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9818B4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EF279E">
              <w:rPr>
                <w:sz w:val="24"/>
                <w:szCs w:val="24"/>
              </w:rPr>
              <w:t>18</w:t>
            </w:r>
            <w:r w:rsidR="00D608A7" w:rsidRPr="0033415A">
              <w:rPr>
                <w:sz w:val="24"/>
                <w:szCs w:val="24"/>
              </w:rPr>
              <w:t>.</w:t>
            </w:r>
            <w:r w:rsidR="00EF279E">
              <w:rPr>
                <w:sz w:val="24"/>
                <w:szCs w:val="24"/>
              </w:rPr>
              <w:t>11</w:t>
            </w:r>
            <w:r w:rsidR="00D608A7" w:rsidRPr="0033415A">
              <w:rPr>
                <w:sz w:val="24"/>
                <w:szCs w:val="24"/>
              </w:rPr>
              <w:t>.201</w:t>
            </w:r>
            <w:r w:rsidR="00D608A7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EF279E">
              <w:rPr>
                <w:sz w:val="24"/>
                <w:szCs w:val="24"/>
              </w:rPr>
              <w:t>21</w:t>
            </w:r>
            <w:r w:rsidRPr="0033415A">
              <w:rPr>
                <w:sz w:val="24"/>
                <w:szCs w:val="24"/>
              </w:rPr>
              <w:t>.</w:t>
            </w:r>
            <w:r w:rsidR="00EF279E">
              <w:rPr>
                <w:sz w:val="24"/>
                <w:szCs w:val="24"/>
              </w:rPr>
              <w:t>11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3"/>
              <w:contextualSpacing w:val="0"/>
              <w:jc w:val="both"/>
              <w:rPr>
                <w:sz w:val="24"/>
                <w:szCs w:val="24"/>
              </w:rPr>
            </w:pPr>
            <w:r w:rsidRPr="00983B6A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О</w:t>
            </w:r>
            <w:r w:rsidRPr="00983B6A">
              <w:rPr>
                <w:sz w:val="24"/>
                <w:szCs w:val="24"/>
              </w:rPr>
              <w:t>тчета об уровне рисков АО Банк «Национальный стандарт»</w:t>
            </w:r>
            <w:r>
              <w:rPr>
                <w:sz w:val="24"/>
                <w:szCs w:val="24"/>
              </w:rPr>
              <w:t xml:space="preserve"> </w:t>
            </w:r>
            <w:r w:rsidRPr="00983B6A">
              <w:rPr>
                <w:sz w:val="24"/>
                <w:szCs w:val="24"/>
              </w:rPr>
              <w:t xml:space="preserve">и банковской группы </w:t>
            </w:r>
            <w:r>
              <w:rPr>
                <w:sz w:val="24"/>
                <w:szCs w:val="24"/>
              </w:rPr>
              <w:t xml:space="preserve">                </w:t>
            </w:r>
            <w:r w:rsidRPr="00983B6A">
              <w:rPr>
                <w:sz w:val="24"/>
                <w:szCs w:val="24"/>
              </w:rPr>
              <w:t>в III квартале 2016 г</w:t>
            </w:r>
            <w:bookmarkStart w:id="0" w:name="_GoBack"/>
            <w:bookmarkEnd w:id="0"/>
            <w:r w:rsidRPr="00983B6A">
              <w:rPr>
                <w:sz w:val="24"/>
                <w:szCs w:val="24"/>
              </w:rPr>
              <w:t>ода.</w:t>
            </w:r>
          </w:p>
          <w:p w:rsid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3"/>
              <w:contextualSpacing w:val="0"/>
              <w:jc w:val="both"/>
              <w:rPr>
                <w:sz w:val="24"/>
                <w:szCs w:val="24"/>
              </w:rPr>
            </w:pPr>
            <w:r w:rsidRPr="00EB4629">
              <w:rPr>
                <w:sz w:val="24"/>
                <w:szCs w:val="24"/>
              </w:rPr>
              <w:t>Рассмотрение итогов деятельности Банка за III квартал 2016 года.</w:t>
            </w:r>
          </w:p>
          <w:p w:rsid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3"/>
              <w:contextualSpacing w:val="0"/>
              <w:jc w:val="both"/>
              <w:rPr>
                <w:sz w:val="24"/>
                <w:szCs w:val="24"/>
              </w:rPr>
            </w:pPr>
            <w:r w:rsidRPr="00EB4629">
              <w:rPr>
                <w:sz w:val="24"/>
                <w:szCs w:val="24"/>
              </w:rPr>
              <w:t xml:space="preserve">Утверждение Отчета СВА о результатах проверок за </w:t>
            </w:r>
            <w:r>
              <w:rPr>
                <w:sz w:val="24"/>
                <w:szCs w:val="24"/>
              </w:rPr>
              <w:t>1</w:t>
            </w:r>
            <w:r w:rsidRPr="00EB4629">
              <w:rPr>
                <w:sz w:val="24"/>
                <w:szCs w:val="24"/>
              </w:rPr>
              <w:t xml:space="preserve"> полугодие 2016 года.</w:t>
            </w:r>
          </w:p>
          <w:p w:rsid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3"/>
              <w:contextualSpacing w:val="0"/>
              <w:jc w:val="both"/>
              <w:rPr>
                <w:sz w:val="24"/>
                <w:szCs w:val="24"/>
              </w:rPr>
            </w:pPr>
            <w:r w:rsidRPr="00EB4629">
              <w:rPr>
                <w:sz w:val="24"/>
                <w:szCs w:val="24"/>
              </w:rPr>
              <w:t>Отчет контролера профессионального участника рынка ценных бумаг за III квартал 2016 года.</w:t>
            </w:r>
          </w:p>
          <w:p w:rsid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3"/>
              <w:contextualSpacing w:val="0"/>
              <w:jc w:val="both"/>
              <w:rPr>
                <w:sz w:val="24"/>
                <w:szCs w:val="24"/>
              </w:rPr>
            </w:pPr>
            <w:r w:rsidRPr="00EB4629">
              <w:rPr>
                <w:sz w:val="24"/>
                <w:szCs w:val="24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III квартал 2016 года.   </w:t>
            </w:r>
          </w:p>
          <w:p w:rsidR="00EF279E" w:rsidRPr="00EF279E" w:rsidRDefault="00EF279E" w:rsidP="00EF27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142" w:hanging="28"/>
              <w:contextualSpacing w:val="0"/>
              <w:jc w:val="both"/>
              <w:rPr>
                <w:sz w:val="24"/>
                <w:szCs w:val="24"/>
              </w:rPr>
            </w:pPr>
            <w:r w:rsidRPr="00EF279E">
              <w:rPr>
                <w:sz w:val="24"/>
                <w:szCs w:val="24"/>
              </w:rPr>
              <w:t>Утверждение изменений в Лимитную политику при проведении операций с ценными бумагами                       в АО Банк «Национальный стандарт».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40E5A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40E5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240E5A"/>
    <w:rsid w:val="003C0BFE"/>
    <w:rsid w:val="004944D8"/>
    <w:rsid w:val="0064458D"/>
    <w:rsid w:val="007D64DB"/>
    <w:rsid w:val="009818B4"/>
    <w:rsid w:val="00983B87"/>
    <w:rsid w:val="00AC3F63"/>
    <w:rsid w:val="00D608A7"/>
    <w:rsid w:val="00ED2487"/>
    <w:rsid w:val="00E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9AB8-562D-49F4-80ED-BF58E98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dcterms:created xsi:type="dcterms:W3CDTF">2016-11-18T07:26:00Z</dcterms:created>
  <dcterms:modified xsi:type="dcterms:W3CDTF">2016-11-18T07:26:00Z</dcterms:modified>
</cp:coreProperties>
</file>