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D2" w:rsidRPr="00C24D22" w:rsidRDefault="00B438D2" w:rsidP="00B438D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24D22">
        <w:rPr>
          <w:b/>
          <w:sz w:val="22"/>
          <w:szCs w:val="22"/>
        </w:rPr>
        <w:t>Обмен документами и информацией, связанными с проведением валютных операций,</w:t>
      </w:r>
    </w:p>
    <w:p w:rsidR="00B438D2" w:rsidRPr="00C24D22" w:rsidRDefault="00B438D2" w:rsidP="00B438D2">
      <w:pPr>
        <w:jc w:val="center"/>
        <w:rPr>
          <w:b/>
          <w:sz w:val="22"/>
          <w:szCs w:val="22"/>
        </w:rPr>
      </w:pPr>
      <w:r w:rsidRPr="00C24D22">
        <w:rPr>
          <w:b/>
          <w:sz w:val="22"/>
          <w:szCs w:val="22"/>
        </w:rPr>
        <w:t>между Банком и резидентами</w:t>
      </w:r>
    </w:p>
    <w:p w:rsidR="00B438D2" w:rsidRPr="00C24D22" w:rsidRDefault="00B438D2" w:rsidP="00B438D2">
      <w:pPr>
        <w:rPr>
          <w:sz w:val="22"/>
          <w:szCs w:val="22"/>
        </w:rPr>
      </w:pP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Для осуществления валютных операций резиденты  представляют в Банк, документы, связанные с проведением валютных операций, в соответствии с требованиями настоящего Порядка и Инструкция Банка России № 181-И.   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Данные документы должны соответствовать требованиям, установленным ч. 5 ст. 23 Федерального закона № 173-ФЗ, и должны быть действительны на дату их представления в Банк. Документы, составленные на иностранном языке, должны быть представлены в Банк с переводом на русский язык,  в установленном ниже порядке. 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Документы, исходящие от государственных органов иностранных государств, подтверждающие статус нерезидентов, должны быть легализованы в установленном порядке. 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При необходимости Банк на основании ч. 4 ст. 23 вправе дополнительно запросить у резидента  Федерального закона № 173-ФЗ документы и информацию, непосредственно связанные с проведением конкретной валютной операции в целях соблюдения требований, установленных законодательством о противодействии легализации (отмывания) доходов, полученных преступным путем, и финансированию терроризма.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Документы, связанные с проведением валютных операций, Справки, постановку контракта (кредитного договора) на учет, заявление об изменении сведений о контракте (кредитном договоре), заявлении о снятии контракта (кредитного договора) с учета: 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почтовой связи или курьерской службой доставки с распиской о вручении; 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на бумажных носителях непосредственно резидентом, либо иным сотрудником резидента, наделенного правом на основании доверенности, выдаваемой в порядке установленном законодательством Российской Федерации;  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в электронном виде с использованием системы «Банк-Клиент», с ЭП в соответствии с Договором «Банк-Клиент».  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Обязательный срок для представления документов и информации по запросам Банка устанавливается в запросе и составляет не более 7  рабочих дней от даты запроса.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Обосновывающие, подтверждающие документы представляются в Банк в подлиннике или в виде надлежащим образом заверенной копии: 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Копии обосновывающих и подтверждающих документов, которые представляются резидентами на бумажных носителях, могут быть заверены подписью лиц(а), наделенных(ого) правом подписи, заявленной в карточке с образцами подписей и оттиска печати (далее – карточка с образцами подписей), образец которой проставлен в карточке с образцами подписей на каждой странице представленного документа или в виде сшива с указанием количества листов, даты, подписи и расшифровки подписи, оттиском печати.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Копии данных документов на бумажных носителях, могут быть также заверены подписью иного работника такого резидента, наделенного таким правом, в том числе на  основании распорядительного акта, доверенности, выдаваемой в порядке, установленном  законодательством  Российской Федерации. 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В случае представления копий обосновывающих и подтверждающих документов на  бумажных носителях резидентами-физическими лицами, являющимися индивидуальными предпринимателями и резидентами-физическими лицами, занимающимися в установленном законодательством Российской Федерации порядке частной практикой, то они заверяются  подписью самого физического лица в соответствии с карточкой с образцами подписей либо  подписью его уполномоченного представителя и заверяются оттиском печати такого физического лица (при ее  наличии), образец которой проставлен в карточке с образцами подписей. 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Оригиналы обосновывающих и подтверждающих документов принимаются Банком для  ознакомления и возвращаются следующим образом: 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резиденту, являющемуся юридическим лицом, – лицу(ам), наделенному(ым)  правом подписи, заявленной в карточке с образцами подписей, или иному сотруднику  такого резидента, наделенному правом получения документов в Банке, на основании доверенности, выдаваемой в порядке, установленном законодательством Российской  Федерации; </w:t>
      </w:r>
    </w:p>
    <w:p w:rsidR="00B438D2" w:rsidRPr="002B2F7D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резиденту, являющемуся индивидуальным предпринимателем, или физическому лицу,  занимающемуся в установленном законодательством Российской Федерации порядке частной практикой, – непосредственно самому такому лицу либо его уполномоченному представителю, наделенному физическим лицом правом получения документов и информации в Банке на </w:t>
      </w:r>
      <w:r w:rsidRPr="002B2F7D">
        <w:rPr>
          <w:sz w:val="22"/>
          <w:szCs w:val="22"/>
        </w:rPr>
        <w:lastRenderedPageBreak/>
        <w:t xml:space="preserve">основании доверенности, выдаваемой в порядке, установленном законодательством Российской Федерации. </w:t>
      </w:r>
    </w:p>
    <w:p w:rsidR="00B438D2" w:rsidRPr="002B2F7D" w:rsidRDefault="00B438D2" w:rsidP="00B438D2">
      <w:pPr>
        <w:ind w:firstLine="708"/>
        <w:jc w:val="both"/>
        <w:rPr>
          <w:sz w:val="22"/>
          <w:szCs w:val="22"/>
        </w:rPr>
      </w:pPr>
      <w:r w:rsidRPr="002B2F7D">
        <w:rPr>
          <w:rStyle w:val="2"/>
          <w:rFonts w:ascii="Times New Roman" w:hAnsi="Times New Roman" w:cs="Times New Roman"/>
          <w:b w:val="0"/>
        </w:rPr>
        <w:t xml:space="preserve">Банк принимает </w:t>
      </w:r>
      <w:r w:rsidRPr="002B2F7D">
        <w:rPr>
          <w:sz w:val="22"/>
          <w:szCs w:val="22"/>
        </w:rPr>
        <w:t xml:space="preserve">к исполнению от Клиента </w:t>
      </w:r>
      <w:r w:rsidRPr="002B2F7D">
        <w:rPr>
          <w:rStyle w:val="2"/>
          <w:rFonts w:ascii="Times New Roman" w:hAnsi="Times New Roman" w:cs="Times New Roman"/>
          <w:b w:val="0"/>
        </w:rPr>
        <w:t xml:space="preserve">следующие виды электронных документов </w:t>
      </w:r>
      <w:r w:rsidRPr="002B2F7D">
        <w:rPr>
          <w:sz w:val="22"/>
          <w:szCs w:val="22"/>
        </w:rPr>
        <w:t>для целей валютного контроля с использованием системы «Банк - Клиент»</w:t>
      </w:r>
      <w:r w:rsidRPr="002B2F7D">
        <w:rPr>
          <w:sz w:val="22"/>
          <w:szCs w:val="22"/>
          <w:lang w:eastAsia="en-US" w:bidi="en-US"/>
        </w:rPr>
        <w:t>:</w:t>
      </w:r>
    </w:p>
    <w:p w:rsidR="00B438D2" w:rsidRPr="002B2F7D" w:rsidRDefault="00B438D2" w:rsidP="00B438D2">
      <w:pPr>
        <w:jc w:val="both"/>
        <w:rPr>
          <w:sz w:val="22"/>
          <w:szCs w:val="22"/>
        </w:rPr>
      </w:pPr>
      <w:r w:rsidRPr="002B2F7D">
        <w:rPr>
          <w:sz w:val="22"/>
          <w:szCs w:val="22"/>
        </w:rPr>
        <w:t>-   справка о подтверждающих документах;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  сведения о валютных операциях;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  сведения о контракте (кредитном договоре);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 заявление о внесении изменения в сведения о контракте (кредитном договоре);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 - заявление о снятии с учета.</w:t>
      </w:r>
    </w:p>
    <w:p w:rsidR="00B438D2" w:rsidRPr="002B2F7D" w:rsidRDefault="00B438D2" w:rsidP="00B438D2">
      <w:pPr>
        <w:ind w:firstLine="708"/>
        <w:jc w:val="both"/>
        <w:rPr>
          <w:sz w:val="22"/>
          <w:szCs w:val="22"/>
        </w:rPr>
      </w:pPr>
      <w:r w:rsidRPr="002B2F7D">
        <w:rPr>
          <w:rStyle w:val="2"/>
          <w:rFonts w:ascii="Times New Roman" w:hAnsi="Times New Roman" w:cs="Times New Roman"/>
          <w:b w:val="0"/>
        </w:rPr>
        <w:t xml:space="preserve">Банк принимает </w:t>
      </w:r>
      <w:r w:rsidRPr="002B2F7D">
        <w:rPr>
          <w:sz w:val="22"/>
          <w:szCs w:val="22"/>
        </w:rPr>
        <w:t xml:space="preserve">от Клиента скан-копии (скан-образы) </w:t>
      </w:r>
      <w:r w:rsidRPr="002B2F7D">
        <w:rPr>
          <w:rStyle w:val="2"/>
          <w:rFonts w:ascii="Times New Roman" w:hAnsi="Times New Roman" w:cs="Times New Roman"/>
          <w:b w:val="0"/>
        </w:rPr>
        <w:t xml:space="preserve">обосновывающих(подтверждающих) документов </w:t>
      </w:r>
      <w:r w:rsidRPr="002B2F7D">
        <w:rPr>
          <w:sz w:val="22"/>
          <w:szCs w:val="22"/>
        </w:rPr>
        <w:t xml:space="preserve">для целей валютного контроля в электронном виде </w:t>
      </w:r>
      <w:r w:rsidRPr="002B2F7D">
        <w:rPr>
          <w:rStyle w:val="2"/>
          <w:rFonts w:ascii="Times New Roman" w:hAnsi="Times New Roman" w:cs="Times New Roman"/>
          <w:b w:val="0"/>
        </w:rPr>
        <w:t>в качестве вложения в соответствующий Документ ВК</w:t>
      </w:r>
      <w:r w:rsidRPr="002B2F7D">
        <w:rPr>
          <w:sz w:val="22"/>
          <w:szCs w:val="22"/>
        </w:rPr>
        <w:t>. Если для проведения валютной операции или обработки Банком документа требуется несколько обосновывающих (подтверждающих) документов, то один</w:t>
      </w:r>
      <w:r w:rsidRPr="00C24D22">
        <w:rPr>
          <w:sz w:val="22"/>
          <w:szCs w:val="22"/>
        </w:rPr>
        <w:t xml:space="preserve"> из таких обосновывающих (подтверждающих) документов направляется Клиентом в качестве вложения в Документ ВК, а остальные обосновывающие (подтверждающие) документы представляются в Банк в качестве вложения в электронный документ «Произвольный документ в банк». При этом в поле произвольного документа указывается информация, позволяющая идентифицировать  направляемые документы, а в  тексте произвольного документа указывается </w:t>
      </w:r>
      <w:r w:rsidRPr="002B2F7D">
        <w:rPr>
          <w:sz w:val="22"/>
          <w:szCs w:val="22"/>
        </w:rPr>
        <w:t>краткий перечень направляемых документов/информация о направлении документов вложением к произвольному документу (возможно дополнительное указание имени файла).</w:t>
      </w:r>
    </w:p>
    <w:p w:rsidR="00B438D2" w:rsidRPr="002B2F7D" w:rsidRDefault="00B438D2" w:rsidP="00B438D2">
      <w:pPr>
        <w:ind w:firstLine="708"/>
        <w:jc w:val="both"/>
        <w:rPr>
          <w:sz w:val="22"/>
          <w:szCs w:val="22"/>
        </w:rPr>
      </w:pPr>
      <w:r w:rsidRPr="002B2F7D">
        <w:rPr>
          <w:sz w:val="22"/>
          <w:szCs w:val="22"/>
        </w:rPr>
        <w:t>Банк признает юридическую силу отсканированных копий вышеуказанных документов, переданных Клиентом в Банк по системе «Банк-Клиент» равной юридической силе копий вышеуказанных документов на бумажном носителе, заверенных уполномоченными лицами и печатью Клиента.</w:t>
      </w:r>
    </w:p>
    <w:p w:rsidR="00B438D2" w:rsidRPr="002B2F7D" w:rsidRDefault="00B438D2" w:rsidP="00B438D2">
      <w:pPr>
        <w:ind w:firstLine="708"/>
        <w:jc w:val="both"/>
        <w:rPr>
          <w:sz w:val="22"/>
          <w:szCs w:val="22"/>
        </w:rPr>
      </w:pPr>
      <w:r w:rsidRPr="002B2F7D">
        <w:rPr>
          <w:sz w:val="22"/>
          <w:szCs w:val="22"/>
        </w:rPr>
        <w:t xml:space="preserve">Скан-копии обосновывающих (подтверждающих) документов, </w:t>
      </w:r>
      <w:r w:rsidRPr="002B2F7D">
        <w:rPr>
          <w:rStyle w:val="7"/>
          <w:rFonts w:ascii="Times New Roman" w:hAnsi="Times New Roman" w:cs="Times New Roman"/>
          <w:b w:val="0"/>
        </w:rPr>
        <w:t xml:space="preserve">представляемых Клиентом в Банк для целей валютного контроля, </w:t>
      </w:r>
      <w:r w:rsidRPr="002B2F7D">
        <w:rPr>
          <w:sz w:val="22"/>
          <w:szCs w:val="22"/>
        </w:rPr>
        <w:t>должны соответствовать следующим требованиям</w:t>
      </w:r>
      <w:r w:rsidRPr="002B2F7D">
        <w:rPr>
          <w:rStyle w:val="7"/>
          <w:rFonts w:ascii="Times New Roman" w:hAnsi="Times New Roman" w:cs="Times New Roman"/>
          <w:b w:val="0"/>
        </w:rPr>
        <w:t>:</w:t>
      </w:r>
    </w:p>
    <w:p w:rsidR="00B438D2" w:rsidRPr="002B2F7D" w:rsidRDefault="00B438D2" w:rsidP="00B438D2">
      <w:pPr>
        <w:jc w:val="both"/>
        <w:rPr>
          <w:sz w:val="22"/>
          <w:szCs w:val="22"/>
        </w:rPr>
      </w:pPr>
      <w:r w:rsidRPr="002B2F7D">
        <w:rPr>
          <w:sz w:val="22"/>
          <w:szCs w:val="22"/>
        </w:rPr>
        <w:t xml:space="preserve">файлы представляются с расширением </w:t>
      </w:r>
      <w:r w:rsidRPr="002B2F7D">
        <w:rPr>
          <w:sz w:val="22"/>
          <w:szCs w:val="22"/>
          <w:lang w:val="en-US" w:eastAsia="en-US" w:bidi="en-US"/>
        </w:rPr>
        <w:t>PDF</w:t>
      </w:r>
      <w:r w:rsidRPr="002B2F7D">
        <w:rPr>
          <w:sz w:val="22"/>
          <w:szCs w:val="22"/>
          <w:lang w:eastAsia="en-US" w:bidi="en-US"/>
        </w:rPr>
        <w:t xml:space="preserve"> </w:t>
      </w:r>
      <w:r w:rsidRPr="002B2F7D">
        <w:rPr>
          <w:sz w:val="22"/>
          <w:szCs w:val="22"/>
        </w:rPr>
        <w:t xml:space="preserve">или </w:t>
      </w:r>
      <w:r w:rsidRPr="002B2F7D">
        <w:rPr>
          <w:sz w:val="22"/>
          <w:szCs w:val="22"/>
          <w:lang w:val="en-US" w:eastAsia="en-US" w:bidi="en-US"/>
        </w:rPr>
        <w:t>TIFF</w:t>
      </w:r>
      <w:r w:rsidRPr="002B2F7D">
        <w:rPr>
          <w:sz w:val="22"/>
          <w:szCs w:val="22"/>
          <w:lang w:eastAsia="en-US" w:bidi="en-US"/>
        </w:rPr>
        <w:t xml:space="preserve"> </w:t>
      </w:r>
      <w:r w:rsidRPr="002B2F7D">
        <w:rPr>
          <w:sz w:val="22"/>
          <w:szCs w:val="22"/>
        </w:rPr>
        <w:t>(многостраничный);</w:t>
      </w:r>
    </w:p>
    <w:p w:rsidR="00B438D2" w:rsidRPr="002B2F7D" w:rsidRDefault="00B438D2" w:rsidP="00B438D2">
      <w:pPr>
        <w:jc w:val="both"/>
        <w:rPr>
          <w:sz w:val="22"/>
          <w:szCs w:val="22"/>
        </w:rPr>
      </w:pPr>
      <w:r w:rsidRPr="002B2F7D">
        <w:rPr>
          <w:sz w:val="22"/>
          <w:szCs w:val="22"/>
        </w:rPr>
        <w:t xml:space="preserve">разрешение не ниже 300 </w:t>
      </w:r>
      <w:r w:rsidRPr="002B2F7D">
        <w:rPr>
          <w:sz w:val="22"/>
          <w:szCs w:val="22"/>
          <w:lang w:val="en-US" w:eastAsia="en-US" w:bidi="en-US"/>
        </w:rPr>
        <w:t>dpi</w:t>
      </w:r>
      <w:r w:rsidRPr="002B2F7D">
        <w:rPr>
          <w:sz w:val="22"/>
          <w:szCs w:val="22"/>
          <w:lang w:eastAsia="en-US" w:bidi="en-US"/>
        </w:rPr>
        <w:t xml:space="preserve"> </w:t>
      </w:r>
      <w:r w:rsidRPr="002B2F7D">
        <w:rPr>
          <w:sz w:val="22"/>
          <w:szCs w:val="22"/>
        </w:rPr>
        <w:t>в режиме сканирования «черно-белый» или «градации серого»;</w:t>
      </w:r>
    </w:p>
    <w:p w:rsidR="00B438D2" w:rsidRPr="002B2F7D" w:rsidRDefault="00B438D2" w:rsidP="00B438D2">
      <w:pPr>
        <w:jc w:val="both"/>
        <w:rPr>
          <w:sz w:val="22"/>
          <w:szCs w:val="22"/>
        </w:rPr>
      </w:pPr>
      <w:r w:rsidRPr="002B2F7D">
        <w:rPr>
          <w:sz w:val="22"/>
          <w:szCs w:val="22"/>
        </w:rPr>
        <w:t>размер файла не должен превышать 2Мб;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2B2F7D">
        <w:rPr>
          <w:sz w:val="22"/>
          <w:szCs w:val="22"/>
        </w:rPr>
        <w:t>качество скан-копии позволяет полностью прочитать документ, проверить наличие на нем соответствующих отметок, печатей, штампов, текст не является неразборчивым, при копировании</w:t>
      </w:r>
      <w:r w:rsidRPr="00C24D22">
        <w:rPr>
          <w:sz w:val="22"/>
          <w:szCs w:val="22"/>
        </w:rPr>
        <w:t xml:space="preserve"> документа не произошло смещение копии, приведшее к утрате части содержимого документа.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Если скан-копии не соответствуют перечисленным выше требованиям, то Банк вправе отказать в их приеме, а также в приеме расчетных документов и Документов ВК, в качестве основания исполнения которых они были представлены.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Принятые Банком документы ВК, а также иные документы в соответствии с заявлением резидента направляются резиденту одним из следующих способов: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 -   с  использованием почтовой связи (заказным почтовым отправлением с уведомлением о вручении); </w:t>
      </w:r>
    </w:p>
    <w:p w:rsidR="00B438D2" w:rsidRPr="00B438D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 - на бумажных носителях с проставлением на каждой странице подписи уполномоченного работника Банка и оттиска печати Банка передаются клиенту-резиденту или его представителю непосредственно в Банке;</w:t>
      </w:r>
    </w:p>
    <w:p w:rsidR="00B438D2" w:rsidRPr="00C24D22" w:rsidRDefault="00B438D2" w:rsidP="00B438D2">
      <w:pPr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 -  в электронном виде с использованием системы «Банк-Клиент», с наличием со стороны Банка соответствующей ЭП уполномоченного работника Банка (в соответствии с Соглашением о порядке обмена электронными документами по системе «Банк-Клиент»).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При осуществлении платежей в иностранной валюте или валюте РФ в адрес нерезидента, не состоящего на учете в налоговых органах Российской Федерации в качестве налогоплательщика, за работы (услуги) передачу результатов интеллектуальной деятельности, в том числе исключительных прав на них, местом реализации которых является территория РФ, резидент обязан представить в Банк одновременно с перечислением средств такому нерезиденту платежное поручение на уплату налога на добавленную стоимость (далее НДС) При отсутствии необходимости уплаты налога в платежном поручении или поручении на  перевод иностранной валюты указывается «НДС не облагается».</w:t>
      </w:r>
    </w:p>
    <w:p w:rsidR="00B438D2" w:rsidRPr="00C24D22" w:rsidRDefault="00B438D2" w:rsidP="00B438D2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При осуществлении резидентом первой валютной операции по списанию средств со счета в Банке на свой счет, открытый в банке за пределами Российской Федерации, резидент обязан представить в Банк уведомление налогового органа по месту учета резидента об открытии счета (вклада) в банке-нерезиденте с отметкой о принятии указанного уведомления.</w:t>
      </w:r>
    </w:p>
    <w:p w:rsidR="00EA2FFC" w:rsidRDefault="00EA2FFC"/>
    <w:sectPr w:rsidR="00EA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E4"/>
    <w:rsid w:val="00022838"/>
    <w:rsid w:val="00276DE4"/>
    <w:rsid w:val="002B2F7D"/>
    <w:rsid w:val="00B438D2"/>
    <w:rsid w:val="00E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B438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 + Не полужирный"/>
    <w:rsid w:val="00B438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B438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 + Не полужирный"/>
    <w:rsid w:val="00B438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Фроленкова Людмила Владимировна</cp:lastModifiedBy>
  <cp:revision>4</cp:revision>
  <dcterms:created xsi:type="dcterms:W3CDTF">2019-03-14T10:30:00Z</dcterms:created>
  <dcterms:modified xsi:type="dcterms:W3CDTF">2019-03-15T07:01:00Z</dcterms:modified>
</cp:coreProperties>
</file>