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6E" w:rsidRPr="003E0B6E" w:rsidRDefault="003E0B6E" w:rsidP="003E0B6E">
      <w:pPr>
        <w:jc w:val="right"/>
        <w:rPr>
          <w:sz w:val="20"/>
          <w:szCs w:val="20"/>
        </w:rPr>
      </w:pPr>
    </w:p>
    <w:p w:rsidR="003E0B6E" w:rsidRPr="003E0B6E" w:rsidRDefault="003E0B6E" w:rsidP="003E0B6E">
      <w:pPr>
        <w:jc w:val="right"/>
        <w:rPr>
          <w:sz w:val="20"/>
          <w:szCs w:val="20"/>
        </w:rPr>
      </w:pPr>
      <w:r w:rsidRPr="003E0B6E">
        <w:rPr>
          <w:vanish/>
          <w:sz w:val="20"/>
          <w:szCs w:val="20"/>
          <w:lang w:val="en-US"/>
        </w:rPr>
        <w:sym w:font="Times New Roman" w:char="044C"/>
      </w:r>
      <w:r w:rsidRPr="003E0B6E">
        <w:rPr>
          <w:vanish/>
          <w:sz w:val="20"/>
          <w:szCs w:val="20"/>
        </w:rPr>
        <w:t xml:space="preserve"> [</w:t>
      </w:r>
      <w:r w:rsidRPr="003E0B6E">
        <w:rPr>
          <w:vanish/>
          <w:sz w:val="20"/>
          <w:szCs w:val="20"/>
          <w:lang w:val="en-US"/>
        </w:rPr>
        <w:t>DefaultFont</w:t>
      </w:r>
      <w:r w:rsidRPr="003E0B6E">
        <w:rPr>
          <w:vanish/>
          <w:sz w:val="20"/>
          <w:szCs w:val="20"/>
        </w:rPr>
        <w:t>:</w:t>
      </w:r>
      <w:r w:rsidRPr="003E0B6E">
        <w:rPr>
          <w:vanish/>
          <w:sz w:val="20"/>
          <w:szCs w:val="20"/>
          <w:lang w:val="en-US"/>
        </w:rPr>
        <w:t>Times</w:t>
      </w:r>
      <w:r w:rsidRPr="003E0B6E">
        <w:rPr>
          <w:vanish/>
          <w:sz w:val="20"/>
          <w:szCs w:val="20"/>
        </w:rPr>
        <w:t xml:space="preserve"> </w:t>
      </w:r>
      <w:r w:rsidRPr="003E0B6E">
        <w:rPr>
          <w:vanish/>
          <w:sz w:val="20"/>
          <w:szCs w:val="20"/>
          <w:lang w:val="en-US"/>
        </w:rPr>
        <w:t>New</w:t>
      </w:r>
      <w:r w:rsidRPr="003E0B6E">
        <w:rPr>
          <w:vanish/>
          <w:sz w:val="20"/>
          <w:szCs w:val="20"/>
        </w:rPr>
        <w:t xml:space="preserve"> </w:t>
      </w:r>
      <w:r w:rsidRPr="003E0B6E">
        <w:rPr>
          <w:vanish/>
          <w:sz w:val="20"/>
          <w:szCs w:val="20"/>
          <w:lang w:val="en-US"/>
        </w:rPr>
        <w:t>Roman</w:t>
      </w:r>
      <w:r w:rsidRPr="003E0B6E">
        <w:rPr>
          <w:vanish/>
          <w:sz w:val="20"/>
          <w:szCs w:val="20"/>
        </w:rPr>
        <w:t xml:space="preserve">] </w:t>
      </w:r>
      <w:r w:rsidRPr="003E0B6E">
        <w:rPr>
          <w:rStyle w:val="10"/>
          <w:rFonts w:ascii="Times New Roman" w:eastAsia="Calibri" w:hAnsi="Times New Roman" w:cs="Times New Roman"/>
          <w:b w:val="0"/>
          <w:color w:val="auto"/>
          <w:sz w:val="20"/>
          <w:szCs w:val="20"/>
        </w:rPr>
        <w:t>Приложение 4</w:t>
      </w:r>
      <w:r w:rsidRPr="003E0B6E">
        <w:rPr>
          <w:sz w:val="20"/>
          <w:szCs w:val="20"/>
        </w:rPr>
        <w:t xml:space="preserve"> </w:t>
      </w:r>
    </w:p>
    <w:p w:rsidR="003E0B6E" w:rsidRPr="003E0B6E" w:rsidRDefault="003E0B6E" w:rsidP="003E0B6E">
      <w:pPr>
        <w:jc w:val="right"/>
        <w:outlineLvl w:val="0"/>
        <w:rPr>
          <w:sz w:val="20"/>
          <w:szCs w:val="20"/>
        </w:rPr>
      </w:pPr>
      <w:r w:rsidRPr="003E0B6E">
        <w:rPr>
          <w:sz w:val="20"/>
          <w:szCs w:val="20"/>
        </w:rPr>
        <w:t>к «Порядку осуществления АО Банк «Национальный стандарт»</w:t>
      </w:r>
    </w:p>
    <w:p w:rsidR="003E0B6E" w:rsidRPr="00C24D22" w:rsidRDefault="003E0B6E" w:rsidP="003E0B6E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функции агента валютного контроля при осуществлении валютных операций, </w:t>
      </w:r>
    </w:p>
    <w:p w:rsidR="003E0B6E" w:rsidRPr="00C24D22" w:rsidRDefault="003E0B6E" w:rsidP="003E0B6E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формы учета и отчетности по валютным операциям, </w:t>
      </w:r>
    </w:p>
    <w:p w:rsidR="003E0B6E" w:rsidRDefault="003E0B6E" w:rsidP="003E0B6E">
      <w:pPr>
        <w:suppressAutoHyphens/>
        <w:spacing w:line="276" w:lineRule="auto"/>
        <w:jc w:val="right"/>
        <w:rPr>
          <w:b/>
          <w:sz w:val="22"/>
          <w:szCs w:val="22"/>
          <w:lang w:eastAsia="ar-SA"/>
        </w:rPr>
      </w:pPr>
      <w:r w:rsidRPr="00C24D22">
        <w:rPr>
          <w:sz w:val="20"/>
          <w:szCs w:val="20"/>
        </w:rPr>
        <w:t>порядок и сроки  представления документов»</w:t>
      </w:r>
    </w:p>
    <w:p w:rsidR="003E0B6E" w:rsidRDefault="003E0B6E" w:rsidP="003E0B6E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</w:p>
    <w:p w:rsidR="003E0B6E" w:rsidRPr="00C24D22" w:rsidRDefault="003E0B6E" w:rsidP="003E0B6E">
      <w:pPr>
        <w:suppressAutoHyphens/>
        <w:spacing w:line="276" w:lineRule="auto"/>
        <w:jc w:val="center"/>
        <w:rPr>
          <w:b/>
          <w:sz w:val="22"/>
          <w:szCs w:val="22"/>
          <w:lang w:eastAsia="ar-SA"/>
        </w:rPr>
      </w:pPr>
      <w:r w:rsidRPr="00C24D22">
        <w:rPr>
          <w:b/>
          <w:sz w:val="22"/>
          <w:szCs w:val="22"/>
          <w:lang w:eastAsia="ar-SA"/>
        </w:rPr>
        <w:t xml:space="preserve">ЗАЯВЛЕНИЕ О ВНЕСЕНИИ ИЗМЕНЕНИЙ В РАЗДЕЛ I ВЕДОМОСТИ БАНКОВСКОГО КОНТРОЛЯ </w:t>
      </w:r>
    </w:p>
    <w:p w:rsidR="003E0B6E" w:rsidRPr="00C24D22" w:rsidRDefault="003E0B6E" w:rsidP="003E0B6E">
      <w:pPr>
        <w:suppressAutoHyphens/>
        <w:spacing w:line="276" w:lineRule="auto"/>
        <w:jc w:val="center"/>
        <w:rPr>
          <w:b/>
          <w:sz w:val="22"/>
          <w:szCs w:val="22"/>
          <w:lang w:val="en-US" w:eastAsia="ar-SA"/>
        </w:rPr>
      </w:pPr>
      <w:r w:rsidRPr="00C24D22">
        <w:rPr>
          <w:sz w:val="22"/>
          <w:szCs w:val="22"/>
          <w:lang w:val="en-US" w:eastAsia="ar-SA"/>
        </w:rPr>
        <w:t>№</w:t>
      </w:r>
      <w:r w:rsidRPr="00C24D22">
        <w:rPr>
          <w:sz w:val="22"/>
          <w:szCs w:val="22"/>
          <w:lang w:eastAsia="ar-SA"/>
        </w:rPr>
        <w:t xml:space="preserve">       </w:t>
      </w:r>
      <w:r w:rsidRPr="00C24D22">
        <w:rPr>
          <w:b/>
          <w:sz w:val="22"/>
          <w:szCs w:val="22"/>
          <w:lang w:val="en-US" w:eastAsia="ar-SA"/>
        </w:rPr>
        <w:t xml:space="preserve">  </w:t>
      </w:r>
      <w:proofErr w:type="gramStart"/>
      <w:r w:rsidRPr="00C24D22">
        <w:rPr>
          <w:sz w:val="22"/>
          <w:szCs w:val="22"/>
          <w:lang w:eastAsia="ar-SA"/>
        </w:rPr>
        <w:t>от</w:t>
      </w:r>
      <w:proofErr w:type="gramEnd"/>
      <w:r w:rsidRPr="00C24D22">
        <w:rPr>
          <w:b/>
          <w:sz w:val="22"/>
          <w:szCs w:val="22"/>
          <w:lang w:val="en-US" w:eastAsia="ar-SA"/>
        </w:rPr>
        <w:t xml:space="preserve"> </w:t>
      </w:r>
      <w:r w:rsidRPr="00C24D22">
        <w:rPr>
          <w:b/>
          <w:sz w:val="22"/>
          <w:szCs w:val="22"/>
          <w:lang w:eastAsia="ar-SA"/>
        </w:rPr>
        <w:t xml:space="preserve"> </w:t>
      </w:r>
      <w:r w:rsidRPr="00C24D22">
        <w:rPr>
          <w:b/>
          <w:sz w:val="22"/>
          <w:szCs w:val="22"/>
          <w:lang w:val="en-US" w:eastAsia="ar-SA"/>
        </w:rPr>
        <w:t xml:space="preserve"> </w:t>
      </w:r>
    </w:p>
    <w:p w:rsidR="003E0B6E" w:rsidRPr="00C24D22" w:rsidRDefault="003E0B6E" w:rsidP="003E0B6E">
      <w:pPr>
        <w:suppressAutoHyphens/>
        <w:spacing w:line="276" w:lineRule="auto"/>
        <w:jc w:val="center"/>
        <w:rPr>
          <w:b/>
          <w:sz w:val="22"/>
          <w:szCs w:val="22"/>
          <w:lang w:val="en-US"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3402"/>
        <w:gridCol w:w="1134"/>
        <w:gridCol w:w="1984"/>
        <w:gridCol w:w="426"/>
      </w:tblGrid>
      <w:tr w:rsidR="003E0B6E" w:rsidRPr="00C24D22" w:rsidTr="00A66572">
        <w:trPr>
          <w:trHeight w:val="240"/>
        </w:trPr>
        <w:tc>
          <w:tcPr>
            <w:tcW w:w="3085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Наименование банка</w:t>
            </w:r>
            <w:r w:rsidRPr="00C24D22">
              <w:rPr>
                <w:sz w:val="22"/>
                <w:szCs w:val="22"/>
                <w:lang w:val="en-US" w:eastAsia="ar-SA"/>
              </w:rPr>
              <w:t xml:space="preserve"> УК</w:t>
            </w:r>
          </w:p>
        </w:tc>
        <w:tc>
          <w:tcPr>
            <w:tcW w:w="6946" w:type="dxa"/>
            <w:gridSpan w:val="4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eastAsia="ar-SA"/>
              </w:rPr>
            </w:pPr>
            <w:r w:rsidRPr="00C24D22">
              <w:rPr>
                <w:b/>
                <w:sz w:val="22"/>
                <w:szCs w:val="22"/>
                <w:lang w:eastAsia="ar-SA"/>
              </w:rPr>
              <w:t>АКЦИОНЕР</w:t>
            </w:r>
            <w:r>
              <w:rPr>
                <w:b/>
                <w:sz w:val="22"/>
                <w:szCs w:val="22"/>
                <w:lang w:eastAsia="ar-SA"/>
              </w:rPr>
              <w:t xml:space="preserve">НОЕ ОБЩЕСТВО БАНК "НАЦИОНАЛЬНЫЙ </w:t>
            </w:r>
            <w:r w:rsidRPr="00C24D22">
              <w:rPr>
                <w:b/>
                <w:sz w:val="22"/>
                <w:szCs w:val="22"/>
                <w:lang w:eastAsia="ar-SA"/>
              </w:rPr>
              <w:t>СТАНДАРТ"</w:t>
            </w:r>
          </w:p>
        </w:tc>
      </w:tr>
      <w:tr w:rsidR="003E0B6E" w:rsidRPr="00C24D22" w:rsidTr="00A66572">
        <w:trPr>
          <w:gridAfter w:val="1"/>
          <w:wAfter w:w="426" w:type="dxa"/>
          <w:trHeight w:val="205"/>
        </w:trPr>
        <w:tc>
          <w:tcPr>
            <w:tcW w:w="3085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val="en-US" w:eastAsia="ar-SA"/>
              </w:rPr>
            </w:pPr>
          </w:p>
        </w:tc>
      </w:tr>
      <w:tr w:rsidR="003E0B6E" w:rsidRPr="00C24D22" w:rsidTr="00A66572">
        <w:trPr>
          <w:gridAfter w:val="1"/>
          <w:wAfter w:w="426" w:type="dxa"/>
          <w:trHeight w:val="230"/>
        </w:trPr>
        <w:tc>
          <w:tcPr>
            <w:tcW w:w="3085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sz w:val="22"/>
                <w:szCs w:val="22"/>
                <w:lang w:val="en-US" w:eastAsia="ar-SA"/>
              </w:rPr>
            </w:pPr>
          </w:p>
        </w:tc>
      </w:tr>
      <w:tr w:rsidR="003E0B6E" w:rsidRPr="00C24D22" w:rsidTr="00A66572">
        <w:trPr>
          <w:gridAfter w:val="1"/>
          <w:wAfter w:w="426" w:type="dxa"/>
          <w:trHeight w:val="230"/>
        </w:trPr>
        <w:tc>
          <w:tcPr>
            <w:tcW w:w="3085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val="en-US" w:eastAsia="ar-SA"/>
              </w:rPr>
            </w:pPr>
          </w:p>
        </w:tc>
      </w:tr>
    </w:tbl>
    <w:p w:rsidR="003E0B6E" w:rsidRPr="00C24D22" w:rsidRDefault="003E0B6E" w:rsidP="003E0B6E">
      <w:pPr>
        <w:rPr>
          <w:sz w:val="22"/>
          <w:szCs w:val="22"/>
          <w:lang w:eastAsia="ar-SA"/>
        </w:rPr>
      </w:pPr>
    </w:p>
    <w:p w:rsidR="003E0B6E" w:rsidRPr="00C24D22" w:rsidRDefault="003E0B6E" w:rsidP="003E0B6E">
      <w:pPr>
        <w:rPr>
          <w:sz w:val="22"/>
          <w:szCs w:val="22"/>
          <w:lang w:val="en-US" w:eastAsia="ar-SA"/>
        </w:rPr>
      </w:pPr>
    </w:p>
    <w:p w:rsidR="003E0B6E" w:rsidRPr="00C24D22" w:rsidRDefault="003E0B6E" w:rsidP="003E0B6E">
      <w:pPr>
        <w:rPr>
          <w:sz w:val="22"/>
          <w:szCs w:val="22"/>
          <w:lang w:eastAsia="ar-SA"/>
        </w:rPr>
      </w:pPr>
      <w:r w:rsidRPr="00C24D22">
        <w:rPr>
          <w:sz w:val="22"/>
          <w:szCs w:val="22"/>
          <w:lang w:eastAsia="en-US"/>
        </w:rPr>
        <w:t>Сообщаем об изменении сведений по контракту (кредитному договору) с уникальным номером</w:t>
      </w:r>
      <w:r w:rsidRPr="00C24D22">
        <w:rPr>
          <w:sz w:val="22"/>
          <w:szCs w:val="22"/>
          <w:lang w:eastAsia="ar-SA"/>
        </w:rPr>
        <w:t xml:space="preserve"> </w:t>
      </w:r>
    </w:p>
    <w:p w:rsidR="003E0B6E" w:rsidRPr="00C24D22" w:rsidRDefault="003E0B6E" w:rsidP="003E0B6E">
      <w:pPr>
        <w:rPr>
          <w:sz w:val="22"/>
          <w:szCs w:val="22"/>
          <w:lang w:eastAsia="ar-SA"/>
        </w:rPr>
      </w:pPr>
    </w:p>
    <w:p w:rsidR="003E0B6E" w:rsidRPr="00C24D22" w:rsidRDefault="003E0B6E" w:rsidP="003E0B6E">
      <w:pPr>
        <w:rPr>
          <w:sz w:val="22"/>
          <w:szCs w:val="22"/>
          <w:lang w:eastAsia="ar-SA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3E0B6E" w:rsidRPr="00C24D22" w:rsidTr="00A66572">
        <w:trPr>
          <w:trHeight w:val="175"/>
        </w:trPr>
        <w:tc>
          <w:tcPr>
            <w:tcW w:w="9893" w:type="dxa"/>
          </w:tcPr>
          <w:p w:rsidR="003E0B6E" w:rsidRPr="00C24D22" w:rsidRDefault="003E0B6E" w:rsidP="00A66572">
            <w:pPr>
              <w:autoSpaceDE w:val="0"/>
              <w:autoSpaceDN w:val="0"/>
              <w:spacing w:line="276" w:lineRule="auto"/>
              <w:ind w:firstLine="284"/>
              <w:jc w:val="center"/>
              <w:rPr>
                <w:sz w:val="20"/>
                <w:szCs w:val="20"/>
                <w:lang w:val="en-US" w:eastAsia="en-US"/>
              </w:rPr>
            </w:pPr>
            <w:r w:rsidRPr="00C24D22">
              <w:rPr>
                <w:sz w:val="22"/>
                <w:szCs w:val="22"/>
                <w:lang w:eastAsia="en-US"/>
              </w:rPr>
              <w:t>Содержание</w:t>
            </w:r>
            <w:r w:rsidRPr="00C24D22">
              <w:rPr>
                <w:sz w:val="22"/>
                <w:szCs w:val="22"/>
                <w:lang w:val="en-US" w:eastAsia="en-US"/>
              </w:rPr>
              <w:t xml:space="preserve"> </w:t>
            </w:r>
            <w:r w:rsidRPr="00C24D22">
              <w:rPr>
                <w:sz w:val="22"/>
                <w:szCs w:val="22"/>
                <w:lang w:eastAsia="en-US"/>
              </w:rPr>
              <w:t>изменений</w:t>
            </w:r>
          </w:p>
        </w:tc>
      </w:tr>
      <w:tr w:rsidR="003E0B6E" w:rsidRPr="00C24D22" w:rsidTr="00A66572">
        <w:trPr>
          <w:trHeight w:val="175"/>
        </w:trPr>
        <w:tc>
          <w:tcPr>
            <w:tcW w:w="9893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E0B6E" w:rsidRPr="00C24D22" w:rsidRDefault="003E0B6E" w:rsidP="003E0B6E">
      <w:pPr>
        <w:rPr>
          <w:sz w:val="22"/>
          <w:szCs w:val="22"/>
          <w:lang w:eastAsia="ar-SA"/>
        </w:rPr>
      </w:pPr>
    </w:p>
    <w:p w:rsidR="003E0B6E" w:rsidRPr="00C24D22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  <w:r w:rsidRPr="00C24D22">
        <w:rPr>
          <w:sz w:val="22"/>
          <w:szCs w:val="22"/>
          <w:lang w:eastAsia="ar-SA"/>
        </w:rPr>
        <w:t>Документы, являющиеся основанием для изменения сведений: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52"/>
        <w:gridCol w:w="1984"/>
        <w:gridCol w:w="2410"/>
      </w:tblGrid>
      <w:tr w:rsidR="003E0B6E" w:rsidRPr="00C24D22" w:rsidTr="00A66572">
        <w:trPr>
          <w:cantSplit/>
        </w:trPr>
        <w:tc>
          <w:tcPr>
            <w:tcW w:w="2943" w:type="dxa"/>
          </w:tcPr>
          <w:p w:rsidR="003E0B6E" w:rsidRPr="00C24D22" w:rsidRDefault="003E0B6E" w:rsidP="00A66572">
            <w:pPr>
              <w:autoSpaceDE w:val="0"/>
              <w:autoSpaceDN w:val="0"/>
              <w:spacing w:line="276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  <w:r w:rsidRPr="00C24D22">
              <w:rPr>
                <w:sz w:val="22"/>
                <w:szCs w:val="22"/>
                <w:lang w:eastAsia="en-US"/>
              </w:rPr>
              <w:t>Вид документа</w:t>
            </w:r>
          </w:p>
        </w:tc>
        <w:tc>
          <w:tcPr>
            <w:tcW w:w="2552" w:type="dxa"/>
          </w:tcPr>
          <w:p w:rsidR="003E0B6E" w:rsidRPr="00C24D22" w:rsidRDefault="003E0B6E" w:rsidP="00A66572">
            <w:pPr>
              <w:autoSpaceDE w:val="0"/>
              <w:autoSpaceDN w:val="0"/>
              <w:spacing w:line="276" w:lineRule="auto"/>
              <w:ind w:firstLine="284"/>
              <w:jc w:val="center"/>
              <w:rPr>
                <w:sz w:val="22"/>
                <w:szCs w:val="22"/>
                <w:lang w:eastAsia="en-US"/>
              </w:rPr>
            </w:pPr>
            <w:r w:rsidRPr="00C24D22">
              <w:rPr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1984" w:type="dxa"/>
          </w:tcPr>
          <w:p w:rsidR="003E0B6E" w:rsidRPr="00C24D22" w:rsidRDefault="003E0B6E" w:rsidP="00A66572">
            <w:pPr>
              <w:autoSpaceDE w:val="0"/>
              <w:autoSpaceDN w:val="0"/>
              <w:spacing w:line="276" w:lineRule="auto"/>
              <w:ind w:firstLine="7"/>
              <w:jc w:val="center"/>
              <w:rPr>
                <w:sz w:val="22"/>
                <w:szCs w:val="22"/>
                <w:lang w:val="en-US" w:eastAsia="en-US"/>
              </w:rPr>
            </w:pPr>
            <w:r w:rsidRPr="00C24D22">
              <w:rPr>
                <w:sz w:val="22"/>
                <w:szCs w:val="22"/>
                <w:lang w:eastAsia="en-US"/>
              </w:rPr>
              <w:t>Дата</w:t>
            </w:r>
            <w:r w:rsidRPr="00C24D22">
              <w:rPr>
                <w:sz w:val="22"/>
                <w:szCs w:val="22"/>
                <w:lang w:val="en-US" w:eastAsia="en-US"/>
              </w:rPr>
              <w:t xml:space="preserve"> </w:t>
            </w:r>
            <w:r w:rsidRPr="00C24D22">
              <w:rPr>
                <w:sz w:val="22"/>
                <w:szCs w:val="22"/>
                <w:lang w:eastAsia="en-US"/>
              </w:rPr>
              <w:t>документа</w:t>
            </w:r>
            <w:r w:rsidRPr="00C24D22">
              <w:rPr>
                <w:vanish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410" w:type="dxa"/>
          </w:tcPr>
          <w:p w:rsidR="003E0B6E" w:rsidRPr="00C24D22" w:rsidRDefault="003E0B6E" w:rsidP="00A66572">
            <w:pPr>
              <w:autoSpaceDE w:val="0"/>
              <w:autoSpaceDN w:val="0"/>
              <w:spacing w:line="276" w:lineRule="auto"/>
              <w:ind w:firstLine="284"/>
              <w:jc w:val="center"/>
              <w:rPr>
                <w:sz w:val="22"/>
                <w:szCs w:val="22"/>
                <w:lang w:val="en-US" w:eastAsia="en-US"/>
              </w:rPr>
            </w:pPr>
            <w:r w:rsidRPr="00C24D22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3E0B6E" w:rsidRPr="00C24D22" w:rsidTr="00A66572">
        <w:trPr>
          <w:cantSplit/>
          <w:hidden/>
        </w:trPr>
        <w:tc>
          <w:tcPr>
            <w:tcW w:w="2943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3E0B6E" w:rsidRPr="00C24D22" w:rsidRDefault="003E0B6E" w:rsidP="00A66572">
            <w:pPr>
              <w:suppressAutoHyphens/>
              <w:snapToGrid w:val="0"/>
              <w:spacing w:line="276" w:lineRule="auto"/>
              <w:rPr>
                <w:sz w:val="22"/>
                <w:szCs w:val="22"/>
                <w:lang w:val="en-US" w:eastAsia="ar-SA"/>
              </w:rPr>
            </w:pPr>
          </w:p>
        </w:tc>
      </w:tr>
    </w:tbl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Pr="00C24D22" w:rsidRDefault="003E0B6E" w:rsidP="003E0B6E">
      <w:pPr>
        <w:autoSpaceDE w:val="0"/>
        <w:autoSpaceDN w:val="0"/>
        <w:spacing w:line="276" w:lineRule="auto"/>
        <w:rPr>
          <w:sz w:val="22"/>
          <w:szCs w:val="22"/>
          <w:lang w:eastAsia="en-US"/>
        </w:rPr>
      </w:pPr>
      <w:r w:rsidRPr="00C24D22">
        <w:rPr>
          <w:sz w:val="22"/>
          <w:szCs w:val="22"/>
          <w:lang w:eastAsia="en-US"/>
        </w:rPr>
        <w:t xml:space="preserve">Руководитель </w:t>
      </w:r>
    </w:p>
    <w:p w:rsidR="003E0B6E" w:rsidRPr="00C24D22" w:rsidRDefault="003E0B6E" w:rsidP="003E0B6E">
      <w:pPr>
        <w:autoSpaceDE w:val="0"/>
        <w:autoSpaceDN w:val="0"/>
        <w:spacing w:line="276" w:lineRule="auto"/>
        <w:rPr>
          <w:sz w:val="22"/>
          <w:szCs w:val="22"/>
          <w:lang w:eastAsia="en-US"/>
        </w:rPr>
      </w:pPr>
      <w:r w:rsidRPr="00C24D22">
        <w:rPr>
          <w:sz w:val="22"/>
          <w:szCs w:val="22"/>
          <w:lang w:eastAsia="en-US"/>
        </w:rPr>
        <w:t>Главный бухгалтер</w:t>
      </w:r>
    </w:p>
    <w:p w:rsidR="003E0B6E" w:rsidRPr="00C24D22" w:rsidRDefault="003E0B6E" w:rsidP="003E0B6E">
      <w:pPr>
        <w:autoSpaceDE w:val="0"/>
        <w:autoSpaceDN w:val="0"/>
        <w:spacing w:line="276" w:lineRule="auto"/>
        <w:rPr>
          <w:sz w:val="22"/>
          <w:szCs w:val="22"/>
          <w:lang w:eastAsia="en-US"/>
        </w:rPr>
      </w:pPr>
      <w:proofErr w:type="spellStart"/>
      <w:r w:rsidRPr="00C24D22">
        <w:rPr>
          <w:sz w:val="22"/>
          <w:szCs w:val="22"/>
          <w:lang w:eastAsia="en-US"/>
        </w:rPr>
        <w:t>м.п</w:t>
      </w:r>
      <w:proofErr w:type="spellEnd"/>
      <w:r w:rsidRPr="00C24D22">
        <w:rPr>
          <w:sz w:val="22"/>
          <w:szCs w:val="22"/>
          <w:lang w:eastAsia="en-US"/>
        </w:rPr>
        <w:t>.</w:t>
      </w: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  <w:r w:rsidRPr="00C24D22">
        <w:rPr>
          <w:sz w:val="22"/>
          <w:szCs w:val="22"/>
          <w:lang w:eastAsia="en-US"/>
        </w:rPr>
        <w:t>Дата</w:t>
      </w:r>
      <w:r w:rsidRPr="00C24D22">
        <w:rPr>
          <w:sz w:val="22"/>
          <w:szCs w:val="22"/>
          <w:lang w:val="en-US" w:eastAsia="en-US"/>
        </w:rPr>
        <w:t xml:space="preserve"> </w:t>
      </w:r>
      <w:r w:rsidRPr="00C24D22">
        <w:rPr>
          <w:sz w:val="22"/>
          <w:szCs w:val="22"/>
          <w:lang w:eastAsia="en-US"/>
        </w:rPr>
        <w:t>подписания</w:t>
      </w:r>
      <w:r w:rsidRPr="00C24D22">
        <w:rPr>
          <w:sz w:val="22"/>
          <w:szCs w:val="22"/>
          <w:lang w:val="en-US" w:eastAsia="en-US"/>
        </w:rPr>
        <w:t>:</w:t>
      </w: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  <w:bookmarkStart w:id="0" w:name="_GoBack"/>
      <w:bookmarkEnd w:id="0"/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Pr="003E0B6E" w:rsidRDefault="003E0B6E" w:rsidP="003E0B6E">
      <w:pPr>
        <w:suppressAutoHyphens/>
        <w:spacing w:line="276" w:lineRule="auto"/>
        <w:rPr>
          <w:b/>
          <w:i/>
          <w:color w:val="FF0000"/>
          <w:sz w:val="28"/>
          <w:szCs w:val="28"/>
          <w:lang w:eastAsia="ar-SA"/>
        </w:rPr>
      </w:pPr>
      <w:r w:rsidRPr="003E0B6E">
        <w:rPr>
          <w:b/>
          <w:i/>
          <w:color w:val="FF0000"/>
          <w:sz w:val="28"/>
          <w:szCs w:val="28"/>
          <w:lang w:eastAsia="ar-SA"/>
        </w:rPr>
        <w:t xml:space="preserve">Пример заполнения! 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3E0B6E" w:rsidRPr="00C24D22" w:rsidTr="00A66572">
        <w:trPr>
          <w:trHeight w:val="175"/>
        </w:trPr>
        <w:tc>
          <w:tcPr>
            <w:tcW w:w="9893" w:type="dxa"/>
          </w:tcPr>
          <w:p w:rsidR="003E0B6E" w:rsidRPr="00C24D22" w:rsidRDefault="003E0B6E" w:rsidP="00A66572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sz w:val="22"/>
                <w:szCs w:val="22"/>
                <w:lang w:eastAsia="ar-SA"/>
              </w:rPr>
              <w:t>Содержание изменений</w:t>
            </w:r>
          </w:p>
        </w:tc>
      </w:tr>
      <w:tr w:rsidR="003E0B6E" w:rsidRPr="00C24D22" w:rsidTr="00A66572">
        <w:trPr>
          <w:trHeight w:val="175"/>
        </w:trPr>
        <w:tc>
          <w:tcPr>
            <w:tcW w:w="9893" w:type="dxa"/>
          </w:tcPr>
          <w:p w:rsidR="003E0B6E" w:rsidRPr="00C24D22" w:rsidRDefault="003E0B6E" w:rsidP="00A66572">
            <w:pPr>
              <w:suppressAutoHyphens/>
              <w:spacing w:line="276" w:lineRule="auto"/>
              <w:rPr>
                <w:sz w:val="22"/>
                <w:szCs w:val="22"/>
                <w:lang w:eastAsia="ar-SA"/>
              </w:rPr>
            </w:pPr>
            <w:r w:rsidRPr="00C24D22">
              <w:rPr>
                <w:b/>
                <w:sz w:val="22"/>
                <w:szCs w:val="22"/>
                <w:lang w:eastAsia="ar-SA"/>
              </w:rPr>
              <w:t>Изменение раздела 3- дата завершения обязательств по контракту 31.12.2019</w:t>
            </w:r>
          </w:p>
        </w:tc>
      </w:tr>
      <w:tr w:rsidR="003E0B6E" w:rsidRPr="00C24D22" w:rsidTr="00A66572">
        <w:trPr>
          <w:trHeight w:val="230"/>
        </w:trPr>
        <w:tc>
          <w:tcPr>
            <w:tcW w:w="9893" w:type="dxa"/>
          </w:tcPr>
          <w:p w:rsidR="003E0B6E" w:rsidRPr="00C24D22" w:rsidRDefault="003E0B6E" w:rsidP="00A66572">
            <w:pPr>
              <w:suppressAutoHyphens/>
              <w:spacing w:line="276" w:lineRule="auto"/>
              <w:rPr>
                <w:vanish/>
                <w:sz w:val="22"/>
                <w:szCs w:val="22"/>
                <w:lang w:eastAsia="ar-SA"/>
              </w:rPr>
            </w:pPr>
            <w:r w:rsidRPr="00C24D22">
              <w:rPr>
                <w:b/>
                <w:sz w:val="22"/>
                <w:szCs w:val="22"/>
                <w:lang w:eastAsia="ar-SA"/>
              </w:rPr>
              <w:t>Изменение раздела 8.2- сумма процентных платежей по контракту- 100 000.00, дата погашения %- 31.12.2019</w:t>
            </w:r>
          </w:p>
        </w:tc>
      </w:tr>
    </w:tbl>
    <w:p w:rsidR="003E0B6E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3E0B6E" w:rsidRPr="00C24D22" w:rsidRDefault="003E0B6E" w:rsidP="003E0B6E">
      <w:pPr>
        <w:suppressAutoHyphens/>
        <w:spacing w:line="276" w:lineRule="auto"/>
        <w:rPr>
          <w:sz w:val="22"/>
          <w:szCs w:val="22"/>
          <w:lang w:eastAsia="ar-SA"/>
        </w:rPr>
      </w:pPr>
    </w:p>
    <w:p w:rsidR="00F438FD" w:rsidRDefault="00F438FD"/>
    <w:sectPr w:rsidR="00F4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6E"/>
    <w:rsid w:val="003E0B6E"/>
    <w:rsid w:val="00BF1BD7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B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3E0B6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E0B6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B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B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3E0B6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E0B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2019-03-14T15:05:00Z</dcterms:created>
  <dcterms:modified xsi:type="dcterms:W3CDTF">2019-03-14T15:05:00Z</dcterms:modified>
</cp:coreProperties>
</file>