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F8" w:rsidRDefault="00CF1297" w:rsidP="00261A1A">
      <w:pPr>
        <w:pStyle w:val="1"/>
        <w:rPr>
          <w:rFonts w:ascii="Times New Roman" w:hAnsi="Times New Roman"/>
          <w:color w:val="000000" w:themeColor="text1"/>
          <w:sz w:val="18"/>
          <w:szCs w:val="18"/>
        </w:rPr>
      </w:pPr>
      <w:bookmarkStart w:id="0" w:name="_Toc500337853"/>
      <w:bookmarkStart w:id="1" w:name="_Toc500337905"/>
      <w:bookmarkStart w:id="2" w:name="_GoBack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276860</wp:posOffset>
                </wp:positionV>
                <wp:extent cx="2359025" cy="579120"/>
                <wp:effectExtent l="0" t="0" r="24130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F8" w:rsidRPr="005D19CB" w:rsidRDefault="00B57BF8" w:rsidP="00B57BF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5D19CB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>Приложение к Регламенту проведения операций финансирования под уступку денежного требования (операций факторинга) АО Банк «Национальный стандарт»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4.8pt;margin-top:21.8pt;width:185.75pt;height:45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" strokecolor="white [3212]">
                <v:textbox>
                  <w:txbxContent>
                    <w:p w:rsidR="00B57BF8" w:rsidRPr="005D19CB" w:rsidRDefault="00B57BF8" w:rsidP="00B57BF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5D19CB"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  <w:t>Приложение к Регламенту проведения операций финансирования под уступку денежного требования (операций факторинга) АО Банк «Национальный стандарт»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20967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DB" w:rsidRPr="00B57BF8" w:rsidRDefault="00DF5ADB" w:rsidP="00261A1A">
      <w:pPr>
        <w:pStyle w:val="1"/>
        <w:rPr>
          <w:rFonts w:ascii="Times New Roman" w:hAnsi="Times New Roman"/>
          <w:color w:val="000000" w:themeColor="text1"/>
          <w:sz w:val="18"/>
          <w:szCs w:val="18"/>
        </w:rPr>
      </w:pPr>
      <w:r w:rsidRPr="00B57BF8">
        <w:rPr>
          <w:rFonts w:ascii="Times New Roman" w:hAnsi="Times New Roman"/>
          <w:color w:val="000000" w:themeColor="text1"/>
          <w:sz w:val="18"/>
          <w:szCs w:val="18"/>
        </w:rPr>
        <w:t xml:space="preserve">Перечень документов для </w:t>
      </w:r>
      <w:r w:rsidR="00261A1A" w:rsidRPr="00B57BF8">
        <w:rPr>
          <w:rFonts w:ascii="Times New Roman" w:hAnsi="Times New Roman"/>
          <w:color w:val="000000" w:themeColor="text1"/>
          <w:sz w:val="18"/>
          <w:szCs w:val="18"/>
        </w:rPr>
        <w:t>Клиента</w:t>
      </w:r>
      <w:r w:rsidRPr="00B57BF8">
        <w:rPr>
          <w:rFonts w:ascii="Times New Roman" w:hAnsi="Times New Roman"/>
          <w:color w:val="000000" w:themeColor="text1"/>
          <w:sz w:val="18"/>
          <w:szCs w:val="18"/>
        </w:rPr>
        <w:t xml:space="preserve"> - юридического лица</w:t>
      </w:r>
      <w:bookmarkEnd w:id="0"/>
      <w:bookmarkEnd w:id="1"/>
      <w:r w:rsidR="003B10E1" w:rsidRPr="00B57BF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665EB3" w:rsidRPr="00B57BF8">
        <w:rPr>
          <w:rFonts w:ascii="Times New Roman" w:hAnsi="Times New Roman"/>
          <w:color w:val="000000" w:themeColor="text1"/>
          <w:sz w:val="18"/>
          <w:szCs w:val="18"/>
        </w:rPr>
        <w:t>(</w:t>
      </w:r>
      <w:r w:rsidR="003B10E1" w:rsidRPr="00B57BF8">
        <w:rPr>
          <w:rFonts w:ascii="Times New Roman" w:hAnsi="Times New Roman"/>
          <w:color w:val="000000" w:themeColor="text1"/>
          <w:sz w:val="18"/>
          <w:szCs w:val="18"/>
        </w:rPr>
        <w:t>резидент</w:t>
      </w:r>
      <w:r w:rsidR="00665EB3" w:rsidRPr="00B57BF8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261A1A" w:rsidRPr="00B57BF8">
        <w:rPr>
          <w:rFonts w:ascii="Times New Roman" w:hAnsi="Times New Roman"/>
          <w:color w:val="000000" w:themeColor="text1"/>
          <w:sz w:val="18"/>
          <w:szCs w:val="18"/>
        </w:rPr>
        <w:t xml:space="preserve"> при Факторинге с регрессом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7"/>
        <w:gridCol w:w="15"/>
        <w:gridCol w:w="2678"/>
        <w:gridCol w:w="15"/>
      </w:tblGrid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shd w:val="clear" w:color="auto" w:fill="BFBFBF" w:themeFill="background1" w:themeFillShade="BF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Форма предоставления</w:t>
            </w:r>
          </w:p>
        </w:tc>
      </w:tr>
      <w:tr w:rsidR="00996130" w:rsidRPr="00B57BF8" w:rsidTr="003566E9">
        <w:trPr>
          <w:gridAfter w:val="1"/>
          <w:wAfter w:w="15" w:type="dxa"/>
          <w:trHeight w:val="20"/>
        </w:trPr>
        <w:tc>
          <w:tcPr>
            <w:tcW w:w="10050" w:type="dxa"/>
            <w:gridSpan w:val="3"/>
            <w:shd w:val="clear" w:color="000000" w:fill="D9D9D9"/>
            <w:vAlign w:val="center"/>
            <w:hideMark/>
          </w:tcPr>
          <w:p w:rsidR="00996130" w:rsidRPr="00B57BF8" w:rsidRDefault="00996130" w:rsidP="003566E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Общие документы </w:t>
            </w:r>
          </w:p>
        </w:tc>
      </w:tr>
      <w:tr w:rsidR="00850FE9" w:rsidRPr="00B57BF8" w:rsidTr="00BB2A7F">
        <w:trPr>
          <w:gridAfter w:val="1"/>
          <w:wAfter w:w="15" w:type="dxa"/>
          <w:trHeight w:val="237"/>
        </w:trPr>
        <w:tc>
          <w:tcPr>
            <w:tcW w:w="7357" w:type="dxa"/>
            <w:vAlign w:val="center"/>
            <w:hideMark/>
          </w:tcPr>
          <w:p w:rsidR="00850FE9" w:rsidRPr="00B57BF8" w:rsidRDefault="009745A5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Заявление-анкета Клиента с приложен</w:t>
            </w:r>
            <w:r w:rsidR="007F60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иями</w:t>
            </w:r>
          </w:p>
        </w:tc>
        <w:tc>
          <w:tcPr>
            <w:tcW w:w="2693" w:type="dxa"/>
            <w:gridSpan w:val="2"/>
            <w:vMerge w:val="restart"/>
            <w:vAlign w:val="center"/>
            <w:hideMark/>
          </w:tcPr>
          <w:p w:rsidR="00850FE9" w:rsidRPr="00B57BF8" w:rsidRDefault="00850FE9" w:rsidP="002475E3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Оригинал (по форме Банка)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1C3A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Согласие на обработку персональных данных в соответствии с Федеральным законом от 27.07.2006 № 152-ФЗ «О персональных данных» (для </w:t>
            </w:r>
            <w:r w:rsidR="002475E3" w:rsidRPr="00B57BF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поручителей/залогодателей физических лиц</w:t>
            </w:r>
            <w:r w:rsidRPr="00B57BF8">
              <w:rPr>
                <w:rFonts w:ascii="Times New Roman" w:hAnsi="Times New Roman"/>
                <w:color w:val="0070C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6130" w:rsidRPr="00B57BF8" w:rsidTr="003566E9">
        <w:trPr>
          <w:gridAfter w:val="1"/>
          <w:wAfter w:w="15" w:type="dxa"/>
          <w:trHeight w:val="20"/>
        </w:trPr>
        <w:tc>
          <w:tcPr>
            <w:tcW w:w="10050" w:type="dxa"/>
            <w:gridSpan w:val="3"/>
            <w:shd w:val="clear" w:color="000000" w:fill="D9D9D9"/>
            <w:vAlign w:val="center"/>
            <w:hideMark/>
          </w:tcPr>
          <w:p w:rsidR="00996130" w:rsidRPr="00B57BF8" w:rsidRDefault="00996130" w:rsidP="003566E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Документы, характеризующие финансовое положение и деятельность 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10050" w:type="dxa"/>
            <w:gridSpan w:val="3"/>
            <w:shd w:val="clear" w:color="auto" w:fill="D9D9D9" w:themeFill="background1" w:themeFillShade="D9"/>
            <w:vAlign w:val="center"/>
          </w:tcPr>
          <w:p w:rsidR="003B10E1" w:rsidRPr="00B57BF8" w:rsidRDefault="003B10E1" w:rsidP="003566E9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Финансовая отчетность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</w:tcPr>
          <w:p w:rsidR="003B10E1" w:rsidRPr="00B57BF8" w:rsidRDefault="003B10E1" w:rsidP="003566E9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7BF8">
              <w:rPr>
                <w:rFonts w:ascii="Times New Roman" w:hAnsi="Times New Roman"/>
                <w:b/>
                <w:sz w:val="18"/>
                <w:szCs w:val="18"/>
              </w:rPr>
              <w:t>юридическое лицо – резидент, находящееся на общей системе налогообложения: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бухгалтерский баланс на 5 последних отчетных дат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отчет о финансовых результатах на 5 последних отчетных дат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57BF8">
              <w:rPr>
                <w:rFonts w:ascii="Times New Roman" w:hAnsi="Times New Roman"/>
                <w:i/>
                <w:sz w:val="18"/>
                <w:szCs w:val="18"/>
              </w:rPr>
              <w:t>иные формы отчетности, составленные на основании образцов форм, утвержденных Приказом Министерства финансов Российской Федерации от 2 июля 2010 года N 66н "О формах бухгалтерской отчетности организаций"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декларации по налогу на прибыль за предшествующий календарный год и на последнюю отчетную дату текущего года</w:t>
            </w:r>
          </w:p>
          <w:p w:rsidR="003B10E1" w:rsidRPr="00B57BF8" w:rsidRDefault="003B10E1" w:rsidP="003566E9">
            <w:pPr>
              <w:spacing w:after="0"/>
              <w:ind w:right="14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10E1" w:rsidRPr="00B57BF8" w:rsidRDefault="003B10E1" w:rsidP="003566E9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7BF8">
              <w:rPr>
                <w:rFonts w:ascii="Times New Roman" w:hAnsi="Times New Roman"/>
                <w:b/>
                <w:sz w:val="18"/>
                <w:szCs w:val="18"/>
              </w:rPr>
              <w:t>юридическое лицо – резидент, применяющий специальные налоговые режимы: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упрощенные формы баланса и отчета о финансовых результатах на 5 последних отчетных дат;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 xml:space="preserve">налоговая декларация по УСН за последний год 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налоговые декларации по ЕНВД за предшествующий календарный год и на последнюю отчетную дату текущего года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декларации по ЕСХН (для плательщиков ЕСХН) за последний год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книга доходов и расходов за предшествующий финансовый год и текущий налоговый период, составленная поквартально (или Выписка из Книги доходов и расходов) (УСН)</w:t>
            </w:r>
          </w:p>
          <w:p w:rsidR="003B10E1" w:rsidRPr="00B57BF8" w:rsidRDefault="003B10E1" w:rsidP="003566E9">
            <w:pPr>
              <w:spacing w:after="0"/>
              <w:ind w:right="14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10E1" w:rsidRPr="00B57BF8" w:rsidRDefault="003B10E1" w:rsidP="003566E9">
            <w:pPr>
              <w:spacing w:after="0" w:line="240" w:lineRule="auto"/>
              <w:ind w:right="144" w:firstLine="459"/>
              <w:contextualSpacing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Если последний отчетный период окончен с убытком, то необходимо представить письмо с пояснением причин возникновения   убытков и финансовый план выхода на безубыточную деятельность.</w:t>
            </w:r>
          </w:p>
          <w:p w:rsidR="003B10E1" w:rsidRPr="00B57BF8" w:rsidRDefault="003B10E1" w:rsidP="003566E9">
            <w:pPr>
              <w:spacing w:after="0" w:line="240" w:lineRule="auto"/>
              <w:ind w:right="144" w:firstLine="459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 случае наличия на отчетные даты расхождений Бухгалтерского баланса с Отчетом о финансовых результатах, в т. ч. в части  расчета строки «нераспределенная прибыль», а также наличия расхождений исходящих остатков по годовому отчету и входящих остатков на квартальные даты Бухгалтерского баланса, одновременно с отчетностью предоставляется объяснение причин расхождения.</w:t>
            </w:r>
          </w:p>
        </w:tc>
        <w:tc>
          <w:tcPr>
            <w:tcW w:w="2693" w:type="dxa"/>
            <w:gridSpan w:val="2"/>
            <w:vAlign w:val="center"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Годовая бухгалтерская отчетность предоставляется с отметкой налоговой инспекции, или квитанцией об оплате почтовых услуг, в случае направления документов в налоговую инспекцию почтой.</w:t>
            </w:r>
          </w:p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случае предоставления отчетности в налоговый орган в электронном виде предоставляется электронная телеграмма с отчетностью с ЭЦП клиента и налогового органа.</w:t>
            </w:r>
          </w:p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Промежуточная бухгалтерская отчетность заверяется организацией.</w:t>
            </w:r>
          </w:p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Налоговая отчетность предоставляется на бумажном носителе и в форме электронного ZIP-архива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57BF8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>с вложением всех необходимых файлов для дальнейшей идентификации ЭЦП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Заключение аудиторской проверки за последний завершенный отчетный год (при наличии)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Копия, заверенная организацией</w:t>
            </w:r>
          </w:p>
        </w:tc>
      </w:tr>
      <w:tr w:rsidR="003B10E1" w:rsidRPr="00B57BF8" w:rsidTr="00B57BF8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Сведения, предоставляемые в составе форм федерального статистического наблюдения в Федеральную службу государственной статистики (Росстат) на последнюю квартальную дату (на квартальные даты текущего года) </w:t>
            </w:r>
          </w:p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(по кому распространяется -  формы статистики П3, П5 в обязательном порядке)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  <w:p w:rsidR="003F5D69" w:rsidRPr="00B57BF8" w:rsidRDefault="003F5D69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5D69" w:rsidRPr="00B57BF8" w:rsidRDefault="003F5D69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Можно предоставить к дате подписания договоров</w:t>
            </w:r>
          </w:p>
        </w:tc>
      </w:tr>
      <w:tr w:rsidR="003B10E1" w:rsidRPr="00B57BF8" w:rsidTr="00B57BF8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A14F8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Расшифровки</w:t>
            </w:r>
            <w:r w:rsidR="004760AB"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основных показателей</w:t>
            </w: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бухгалтерской отчетности на последнюю промежуточную дату и на текущую дату:</w:t>
            </w:r>
          </w:p>
          <w:p w:rsidR="003A14F8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- дебиторской и кредиторской задолженности с указанием дат возникновения, дат погашения и выделением просроченной задолженности. В случае большого числа дебиторов или кредиторов указываются наиболее крупные суммы. При этом расшифровки должны составлять не менее 70% от общего объема задолженности, просроченная задолженность расшифровывается в полном объеме. В случае наличия просроченной задолженности Клиент предоставляет справку о проделанной работе и перспективах ее возврата/ погашения;</w:t>
            </w:r>
          </w:p>
          <w:p w:rsidR="003A14F8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- долгосрочных и краткосрочных финансовых вложений;</w:t>
            </w:r>
          </w:p>
          <w:p w:rsidR="003A14F8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- долгосрочных и краткосрочных кредитов (займов, включая вексельные и облигационные) с указанием кредиторов, суммы задолженности, срока кредитования, процентной ставки (доходности купона), графика погашения и уплаты процентов при необходимости могут быть запрошены дополнительно копии кредитных договоров (соглашений о выдаче гарантии) и договоров по обеспечению, при рассмотрении вопроса о рефинансировании задолженности обязательно;</w:t>
            </w:r>
          </w:p>
          <w:p w:rsidR="003A14F8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- полученных обеспечений (с указанием от кого и в пользу кого получено) и выданных обеспечений (предмет обеспечения с указанием наименований организаций, в пользу которых выдано обеспечение, и наименований принципалов или организаций по обязательствам которых выдано обеспечение, а также сроков исполнения обязательств);</w:t>
            </w:r>
          </w:p>
          <w:p w:rsidR="003A14F8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 по обязательствам по лизинговым и аккредитивным сделкам;</w:t>
            </w:r>
          </w:p>
          <w:p w:rsidR="003A14F8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- доходов будущих периодов, если данная статья составляет более 10% от валюты баланса;</w:t>
            </w:r>
          </w:p>
          <w:p w:rsidR="003A14F8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- запасов - по видам, если данная статья составляет более 10% от валюты баланса;</w:t>
            </w:r>
          </w:p>
          <w:p w:rsidR="003B10E1" w:rsidRPr="00B57BF8" w:rsidRDefault="003A14F8" w:rsidP="003A1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- основных средств - по видам, а именно: недвижимость, оборудование, транспорт.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  <w:hideMark/>
          </w:tcPr>
          <w:p w:rsidR="003B10E1" w:rsidRPr="00B57BF8" w:rsidRDefault="00E47BF2" w:rsidP="00E4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lastRenderedPageBreak/>
              <w:t>Оригинал (п</w:t>
            </w:r>
            <w:r w:rsidR="003B10E1" w:rsidRPr="00B57BF8">
              <w:rPr>
                <w:rFonts w:ascii="Times New Roman" w:hAnsi="Times New Roman"/>
                <w:sz w:val="18"/>
                <w:szCs w:val="18"/>
              </w:rPr>
              <w:t>о форме Банка</w:t>
            </w:r>
            <w:r w:rsidR="00094B35" w:rsidRPr="00B57BF8">
              <w:rPr>
                <w:rFonts w:ascii="Times New Roman" w:hAnsi="Times New Roman"/>
                <w:sz w:val="18"/>
                <w:szCs w:val="18"/>
              </w:rPr>
              <w:t xml:space="preserve"> и пояснительная записка в произвольной форме</w:t>
            </w:r>
            <w:r w:rsidRPr="00B57BF8">
              <w:rPr>
                <w:rFonts w:ascii="Times New Roman" w:hAnsi="Times New Roman"/>
                <w:sz w:val="18"/>
                <w:szCs w:val="18"/>
              </w:rPr>
              <w:t>)</w:t>
            </w:r>
            <w:r w:rsidR="003B10E1" w:rsidRPr="00B57B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E47BF2" w:rsidP="00E47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Договора с Кредиторами (при наличии займов, кредитов, факторинга, лизинга, гарантий и пр.) </w:t>
            </w:r>
            <w:r w:rsidR="003B10E1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 договора обеспечения к ним по обязательствам указанным в 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Анкете</w:t>
            </w:r>
            <w:r w:rsidR="003B10E1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(при наличии таковых задолженностей в других кредитных организациях или перед другими организациями/лицами).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Договора аренды/документы о праве собственности на офисные, складские, производственные и торговые помещения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E47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Анализ </w:t>
            </w:r>
            <w:r w:rsidR="00E47BF2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50, 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51, 52  сч. (аналитического) с указанием  корреспондирующих счетов за </w:t>
            </w:r>
            <w:r w:rsidR="00E47BF2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двенадцать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последних месяцев (помесячно) по всем обслуживающим Банкам в разрезе Банков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Предоставляется в электронном виде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21524D" w:rsidP="002152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="003B10E1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боротно-сальдовые ведомости по сч. 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41, </w:t>
            </w:r>
            <w:r w:rsidR="003B10E1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 62, 76 в разбивке по субсчетам и контрагентам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/номенклатуре товаров</w:t>
            </w:r>
            <w:r w:rsidR="003B10E1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 5 последних отчетных дат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Предоставляется в электронном виде </w:t>
            </w:r>
          </w:p>
        </w:tc>
      </w:tr>
      <w:tr w:rsidR="00996130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8027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Иные необходимые отчетно-финансовые документы, по запросу Банка, включая   управленческую отчетность, отчетность по стандартам МСФО, оборотно-сальдовые ведомости по </w:t>
            </w:r>
            <w:r w:rsidR="00802745" w:rsidRPr="00B57BF8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прочим</w:t>
            </w:r>
            <w:r w:rsidRPr="00B57BF8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счетам, договоры, акты сверок и т.д.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10050" w:type="dxa"/>
            <w:gridSpan w:val="3"/>
            <w:shd w:val="clear" w:color="auto" w:fill="D9D9D9" w:themeFill="background1" w:themeFillShade="D9"/>
            <w:vAlign w:val="center"/>
          </w:tcPr>
          <w:p w:rsidR="003B10E1" w:rsidRPr="00B57BF8" w:rsidRDefault="003B10E1" w:rsidP="003566E9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Информация об открытых счетах и обязательствах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Справка из налоговой инспекции о наличии/отсутствии задолженности на дату обращения в Банк. </w:t>
            </w:r>
          </w:p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До предоставления справки из налоговой (если по времени </w:t>
            </w:r>
            <w:r w:rsidR="00996130" w:rsidRPr="00B57BF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справка </w:t>
            </w:r>
            <w:r w:rsidRPr="00B57BF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готовится долго)  необходимо предоставить информацию в Расшифровках основных показателей.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  <w:p w:rsidR="00E33C35" w:rsidRPr="00B57BF8" w:rsidRDefault="00E33C35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33C35" w:rsidRPr="00B57BF8" w:rsidRDefault="00E33C35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Можно предоставить к дате подписания договоров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Справка из налоговой инспекции об открытых счетах на дату обращения в Банк. </w:t>
            </w:r>
          </w:p>
          <w:p w:rsidR="003B10E1" w:rsidRPr="00B57BF8" w:rsidRDefault="00996130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До предоставления справки из налоговой (если по времени справка готовится долго)  необходимо предоставить информацию в Расшифровках основных показателей.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  <w:p w:rsidR="00E33C35" w:rsidRPr="00B57BF8" w:rsidRDefault="00E33C35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33C35" w:rsidRPr="00B57BF8" w:rsidRDefault="00E33C35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Можно предоставить к дате подписания договоров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Справки </w:t>
            </w:r>
            <w:r w:rsidRPr="00B57BF8">
              <w:rPr>
                <w:rFonts w:ascii="Times New Roman" w:hAnsi="Times New Roman"/>
                <w:sz w:val="18"/>
                <w:szCs w:val="18"/>
              </w:rPr>
              <w:t>из кредитных организаций, в которых открыты расчетные счета: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 оборотах (ежемесячных) по расчетным и валютным</w:t>
            </w:r>
            <w:r w:rsidR="002D2AA7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счетам за последние 12 месяцев</w:t>
            </w:r>
          </w:p>
          <w:p w:rsidR="002D2AA7" w:rsidRPr="00B57BF8" w:rsidRDefault="00B95C39" w:rsidP="00B95C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 остатках денежных средств на расчетных и текущих валютных счетах, и наличии ограничений на распоряжение денежными средствами, находящимися на указанных счетах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 наличии (отсутствии) картотеки №2 к расчетным счетам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 наличии/отсутствии задолженности</w:t>
            </w:r>
            <w:r w:rsidR="00B95C39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(и качестве ее обслуживания)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кредитам</w:t>
            </w:r>
            <w:r w:rsidR="002D2AA7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факторингу, лизингу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в т.ч. просроченной, а так же о наличии/отсутствии предоставленных поручительств, залогов и прочего по обязательствам третьих лиц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Оригинал</w:t>
            </w:r>
          </w:p>
          <w:p w:rsidR="00E33C35" w:rsidRPr="00B57BF8" w:rsidRDefault="00E33C35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33C35" w:rsidRPr="00B57BF8" w:rsidRDefault="00E33C35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Можно предоставить к дате подписания договоров</w:t>
            </w:r>
          </w:p>
        </w:tc>
      </w:tr>
      <w:tr w:rsidR="00996130" w:rsidRPr="00B57BF8" w:rsidTr="003566E9">
        <w:trPr>
          <w:gridAfter w:val="1"/>
          <w:wAfter w:w="15" w:type="dxa"/>
          <w:trHeight w:val="20"/>
        </w:trPr>
        <w:tc>
          <w:tcPr>
            <w:tcW w:w="10050" w:type="dxa"/>
            <w:gridSpan w:val="3"/>
            <w:shd w:val="clear" w:color="000000" w:fill="D9D9D9"/>
            <w:vAlign w:val="center"/>
            <w:hideMark/>
          </w:tcPr>
          <w:p w:rsidR="00996130" w:rsidRPr="00B57BF8" w:rsidRDefault="00387FD0" w:rsidP="003566E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Документы для анализа возможности факторинговой сделки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87FD0" w:rsidP="00387FD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Список потенциальных Должников (дебиторов) для передачи на факторинговое обслуживание, в последующем – заявление о новом Должнике (дебиторе)</w:t>
            </w:r>
          </w:p>
        </w:tc>
        <w:tc>
          <w:tcPr>
            <w:tcW w:w="2693" w:type="dxa"/>
            <w:gridSpan w:val="2"/>
            <w:hideMark/>
          </w:tcPr>
          <w:p w:rsidR="003B10E1" w:rsidRPr="00B57BF8" w:rsidRDefault="00387FD0" w:rsidP="003566E9">
            <w:pPr>
              <w:spacing w:after="0"/>
              <w:contextualSpacing/>
              <w:jc w:val="center"/>
            </w:pPr>
            <w:r w:rsidRPr="00B57BF8">
              <w:rPr>
                <w:rFonts w:ascii="Times New Roman" w:hAnsi="Times New Roman"/>
                <w:sz w:val="18"/>
                <w:szCs w:val="18"/>
              </w:rPr>
              <w:t>Оригинал (по форме Банка)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D739A" w:rsidP="003D73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Типовые/нетиповые договора поставки/купли-продажи/выполнения работ/оказания услуг, используемые при предоставлении отсрочки платежа, а также используемые типовые формы счетов-фактур, отгрузочных документов (накладных, упд и прочее), актов приема-передачи услуг, выполненных работ и прочее</w:t>
            </w:r>
          </w:p>
        </w:tc>
        <w:tc>
          <w:tcPr>
            <w:tcW w:w="2693" w:type="dxa"/>
            <w:gridSpan w:val="2"/>
            <w:hideMark/>
          </w:tcPr>
          <w:p w:rsidR="003B10E1" w:rsidRPr="00B57BF8" w:rsidRDefault="003D739A" w:rsidP="003566E9">
            <w:pPr>
              <w:spacing w:after="0"/>
              <w:contextualSpacing/>
              <w:jc w:val="center"/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2841A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</w:tcPr>
          <w:p w:rsidR="002841A1" w:rsidRPr="00B57BF8" w:rsidRDefault="003762B2" w:rsidP="00171BE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История работы с каждым Должником, с момента начала сотрудничества (срок работы, количество и сумма поставок за период, динамика объема поставок, сезонные колебания, количество рекламаций и прочее ненадлежащее исполнение обязательств поставщиком, </w:t>
            </w:r>
            <w:r w:rsidR="00171BE2"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сроки отсрочки и период ожидания</w:t>
            </w:r>
            <w:r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, имевшие место случаи ненадлежащего исполнения обязательств Должником, другие запрашиваемые Банком сведения по Должнику и истории взаимоотношений с ним</w:t>
            </w:r>
            <w:r w:rsidR="00945401"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(информация предоставляется только по тем Должникам, которые Клиент планирует перевести на факторинговое обслуживание в Банк).</w:t>
            </w:r>
          </w:p>
        </w:tc>
        <w:tc>
          <w:tcPr>
            <w:tcW w:w="2693" w:type="dxa"/>
            <w:gridSpan w:val="2"/>
          </w:tcPr>
          <w:p w:rsidR="002841A1" w:rsidRPr="00B57BF8" w:rsidRDefault="002841A1" w:rsidP="002841A1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Оригинал (в произвольной форме либо по форме Банка)</w:t>
            </w:r>
          </w:p>
        </w:tc>
      </w:tr>
      <w:tr w:rsidR="00642F1B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</w:tcPr>
          <w:p w:rsidR="00642F1B" w:rsidRPr="00B57BF8" w:rsidRDefault="00642F1B" w:rsidP="000A35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Карточк</w:t>
            </w:r>
            <w:r w:rsidR="000A359C"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аналитического счета 62 поквартально за 2 последних года</w:t>
            </w:r>
            <w:r w:rsidR="00945401" w:rsidRPr="00B57BF8">
              <w:t xml:space="preserve"> </w:t>
            </w:r>
            <w:r w:rsidR="00945401" w:rsidRPr="00B57BF8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по тем Должникам, которые Клиент планирует перевести на факторинговое обслуживание в Банк</w:t>
            </w:r>
          </w:p>
        </w:tc>
        <w:tc>
          <w:tcPr>
            <w:tcW w:w="2693" w:type="dxa"/>
            <w:gridSpan w:val="2"/>
          </w:tcPr>
          <w:p w:rsidR="00642F1B" w:rsidRPr="00B57BF8" w:rsidRDefault="00945401" w:rsidP="002841A1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Предоставляется в электронном виде</w:t>
            </w:r>
          </w:p>
        </w:tc>
      </w:tr>
      <w:tr w:rsidR="00996130" w:rsidRPr="00B57BF8" w:rsidTr="003566E9">
        <w:trPr>
          <w:gridAfter w:val="1"/>
          <w:wAfter w:w="15" w:type="dxa"/>
          <w:trHeight w:val="20"/>
        </w:trPr>
        <w:tc>
          <w:tcPr>
            <w:tcW w:w="10050" w:type="dxa"/>
            <w:gridSpan w:val="3"/>
            <w:shd w:val="clear" w:color="000000" w:fill="D9D9D9"/>
            <w:vAlign w:val="center"/>
            <w:hideMark/>
          </w:tcPr>
          <w:p w:rsidR="00996130" w:rsidRPr="00B57BF8" w:rsidRDefault="00996130" w:rsidP="003B26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Юридические документы (предост</w:t>
            </w:r>
            <w:r w:rsidR="008E05C2"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авляются в случае, если </w:t>
            </w:r>
            <w:r w:rsidR="003B26A2"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Клиент </w:t>
            </w: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не является клиентом Банка)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Единого государственного реестра юридических лиц о юридическом лице (сроком действия не более 30 дней на дату совершения с банком сделки) (оригинал/нотариальная копия/в форме электронного документа, подписанного квалифицированной электронной подписью (при наличии Письма ГУ по ЦБ РФ Отделение 3 от 29.01.2015 № Т1-53-13-29/3316)</w:t>
            </w:r>
          </w:p>
        </w:tc>
        <w:tc>
          <w:tcPr>
            <w:tcW w:w="2693" w:type="dxa"/>
            <w:gridSpan w:val="2"/>
            <w:vAlign w:val="center"/>
          </w:tcPr>
          <w:p w:rsidR="000620E1" w:rsidRPr="00B57BF8" w:rsidRDefault="000620E1" w:rsidP="00062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Подлинник.</w:t>
            </w:r>
          </w:p>
          <w:p w:rsidR="003B10E1" w:rsidRPr="00B57BF8" w:rsidRDefault="000620E1" w:rsidP="00062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  <w:lang w:eastAsia="ru-RU"/>
              </w:rPr>
              <w:t>Данные из ЕГРЮЛ/ЕГРИП по Клиенту могут быть получены Банком в виде выписки из информационной системы «Спарк-интерфакс» либо прочей аналогичной системы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Нотариальная копия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Документ об утверждении устава (иного учредительного документа)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2912A9">
        <w:trPr>
          <w:gridAfter w:val="1"/>
          <w:wAfter w:w="15" w:type="dxa"/>
          <w:trHeight w:val="64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Устав (и изменения к Уставу при наличии)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B50007" w:rsidRPr="00B57BF8" w:rsidRDefault="00B50007" w:rsidP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 копия, удостоверенная нотариально </w:t>
            </w:r>
          </w:p>
          <w:p w:rsidR="00B50007" w:rsidRPr="00B57BF8" w:rsidRDefault="00B50007" w:rsidP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или </w:t>
            </w:r>
          </w:p>
          <w:p w:rsidR="003B10E1" w:rsidRPr="00B57BF8" w:rsidRDefault="00B50007" w:rsidP="00B500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копия, заверенная Банком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Решения участника (ов) о принятии изменений в Устав (при наличии)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Лицензии (разрешения) на право осуществления деятельности, подлежащей лицензированию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Документ, свидетельствующий о постановке на учет в Росфинмониторинге </w:t>
            </w:r>
            <w:r w:rsidRPr="00B57BF8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ru-RU"/>
              </w:rPr>
              <w:t xml:space="preserve">(лизинговые компании; ломбарды, организации, содержащие тотализаторы и букмекерские конторы, а также организующие и (или) проводящие лотереи, тотализаторы (взаимное пари) и иные основанные на риске игры, в том числе в электронной форме; организации, осуществляющие скупку, куплю-продажу драгоценных металлов и драгоценных камней, изделий из их и лома таких изделий; организации, оказывающие посреднические услуги при осуществлении сделок купли-продажи недвижимого имущества, операторы по приему платежей, кредитные потребительские кооперативы)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Ксерокопии паспортов руководителя фирмы, главного бухгалтера, имеющих право подписи в карточке, финансовых документов и учредителей – физических лиц (все страницы).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Протокол (решение) полномочного органа об избрании (назначении) единоличного исполнительного органа (копия, заверенная руководителем и оттиском печати компании).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Приказ о назначении единоличного исполнительного органа</w:t>
            </w:r>
            <w:r w:rsidR="0090737B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 главного бухгалтера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(копия, заверенная руководителем и оттиском печати компании)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9073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Приказ о возложении обязанности </w:t>
            </w:r>
            <w:r w:rsidR="0090737B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лавного бухгалтера на единоличного исполнительно</w:t>
            </w:r>
            <w:r w:rsidR="0090737B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органа юридического лица, в случае, если бухгалтерский работник в штате отсутствует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организацией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Свидетельство о постановке на учет в налоговом органе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Нотариальная копия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Информационное письмо об учете юридического лица в Едином государственном реестре предприятий и организаций Федеральной службы государственной статистики 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Нотариальная копия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об участниках/ список участников (для ООО), </w:t>
            </w:r>
            <w:r w:rsidR="005A4F4F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Выписка из реестра акционеров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(для АО)  (при возможности с предоставлением копий подтверждающих документов):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участник - юридическое лицо: полное наименование организации, ИНН, ОГРН, дата присвоения ОГРН, дата регистрации, адрес регистрации;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FA394E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Оригинал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3B10E1" w:rsidRPr="00B57BF8" w:rsidRDefault="003B10E1" w:rsidP="007C5D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Список аффилированных лиц </w:t>
            </w:r>
            <w:r w:rsidR="007C5DF7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Клиента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8E05C2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Оригинал</w:t>
            </w:r>
          </w:p>
        </w:tc>
      </w:tr>
      <w:tr w:rsidR="008E05C2" w:rsidRPr="00B57BF8" w:rsidTr="003566E9">
        <w:trPr>
          <w:gridAfter w:val="1"/>
          <w:wAfter w:w="15" w:type="dxa"/>
          <w:trHeight w:val="20"/>
        </w:trPr>
        <w:tc>
          <w:tcPr>
            <w:tcW w:w="10050" w:type="dxa"/>
            <w:gridSpan w:val="3"/>
            <w:shd w:val="clear" w:color="000000" w:fill="D9D9D9"/>
            <w:vAlign w:val="center"/>
            <w:hideMark/>
          </w:tcPr>
          <w:p w:rsidR="008E05C2" w:rsidRPr="00B57BF8" w:rsidRDefault="008E05C2" w:rsidP="00FA394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Комплект документов, характеризующих обеспечение </w:t>
            </w:r>
            <w:r w:rsidR="00FA394E"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факторинговой сделки (при предоставлении обеспечения)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hideMark/>
          </w:tcPr>
          <w:p w:rsidR="003B10E1" w:rsidRPr="00B57BF8" w:rsidRDefault="008E05C2" w:rsidP="003566E9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Документы для проведения залоговой экспертизы</w:t>
            </w:r>
          </w:p>
        </w:tc>
        <w:tc>
          <w:tcPr>
            <w:tcW w:w="2693" w:type="dxa"/>
            <w:gridSpan w:val="2"/>
            <w:hideMark/>
          </w:tcPr>
          <w:p w:rsidR="003B10E1" w:rsidRPr="00B57BF8" w:rsidRDefault="003B10E1" w:rsidP="003566E9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По отдельному Перечню</w:t>
            </w:r>
          </w:p>
        </w:tc>
      </w:tr>
      <w:tr w:rsidR="008E05C2" w:rsidRPr="00B57BF8" w:rsidTr="003566E9">
        <w:trPr>
          <w:gridAfter w:val="1"/>
          <w:wAfter w:w="15" w:type="dxa"/>
          <w:trHeight w:val="20"/>
        </w:trPr>
        <w:tc>
          <w:tcPr>
            <w:tcW w:w="10050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8E05C2" w:rsidRPr="00B57BF8" w:rsidRDefault="008E05C2" w:rsidP="003566E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Дополнительные юридические документы для обособленных подразделений</w:t>
            </w:r>
          </w:p>
        </w:tc>
      </w:tr>
      <w:tr w:rsidR="003B10E1" w:rsidRPr="00B57BF8" w:rsidTr="003566E9">
        <w:trPr>
          <w:gridAfter w:val="1"/>
          <w:wAfter w:w="15" w:type="dxa"/>
          <w:trHeight w:val="20"/>
        </w:trPr>
        <w:tc>
          <w:tcPr>
            <w:tcW w:w="7357" w:type="dxa"/>
            <w:vAlign w:val="center"/>
            <w:hideMark/>
          </w:tcPr>
          <w:p w:rsidR="008E05C2" w:rsidRPr="00B57BF8" w:rsidRDefault="008E05C2" w:rsidP="00356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Кроме документов, относящихся к “головному” предприятию, необходимо представить документ, подтверждающий, что данному обособленному подразделению юридическим лицом предоставлено право осуществлять </w:t>
            </w:r>
            <w:r w:rsidR="004A7937"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факторинговые</w:t>
            </w: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сделки в испрашиваемом размере: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положение о подразделении</w:t>
            </w:r>
          </w:p>
          <w:p w:rsidR="003B10E1" w:rsidRPr="00B57BF8" w:rsidRDefault="003B10E1" w:rsidP="003566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нотариально заверенная копия доверенности руководителя подразделения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3B10E1" w:rsidRPr="00B57BF8" w:rsidRDefault="005A4F4F" w:rsidP="003566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Копии, заверенные головной организацией или удостоверенные нотариально</w:t>
            </w:r>
          </w:p>
        </w:tc>
      </w:tr>
      <w:tr w:rsidR="004707AA" w:rsidRPr="00B57BF8" w:rsidTr="0035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566E9" w:rsidRPr="00B57BF8" w:rsidRDefault="004707AA" w:rsidP="00665EB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Юридические документы, необходимые для подписания </w:t>
            </w:r>
            <w:r w:rsidR="00665EB3"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документов по сделке</w:t>
            </w:r>
            <w:r w:rsidRPr="00B57BF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66E9" w:rsidRPr="00B57BF8" w:rsidTr="0035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E9" w:rsidRPr="00B57BF8" w:rsidRDefault="003566E9" w:rsidP="003566E9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Доверенности на уполномоченных лиц.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E9" w:rsidRPr="00B57BF8" w:rsidRDefault="003566E9" w:rsidP="003566E9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Документы предоставляются в виде подлинников или нотариально удостоверенных копий.</w:t>
            </w:r>
          </w:p>
        </w:tc>
      </w:tr>
      <w:tr w:rsidR="003566E9" w:rsidRPr="00B57BF8" w:rsidTr="0035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E9" w:rsidRPr="00B57BF8" w:rsidRDefault="003566E9" w:rsidP="003566E9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Карточка с образцами подписей и оттиском печати, кроме организаций, имеющих открытые расчетные счета в Банке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E9" w:rsidRPr="00B57BF8" w:rsidRDefault="003566E9" w:rsidP="003566E9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Копия, заверенная обслуживающим банком или удостоверенная нотариально</w:t>
            </w:r>
          </w:p>
        </w:tc>
      </w:tr>
      <w:tr w:rsidR="003566E9" w:rsidRPr="00B57BF8" w:rsidTr="0035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E9" w:rsidRPr="00B57BF8" w:rsidRDefault="003566E9" w:rsidP="003566E9">
            <w:pPr>
              <w:spacing w:after="0" w:line="200" w:lineRule="exact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Решение уполномоченного в соответствии с Уставом органа об одобрении крупной сделки.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E9" w:rsidRPr="00B57BF8" w:rsidRDefault="003566E9" w:rsidP="003566E9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</w:tr>
      <w:tr w:rsidR="003566E9" w:rsidRPr="00B57BF8" w:rsidTr="0035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E9" w:rsidRPr="00B57BF8" w:rsidRDefault="003566E9" w:rsidP="003566E9">
            <w:pPr>
              <w:spacing w:after="0" w:line="200" w:lineRule="exact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Решение уполномоченного в соответствии с Уставом органа о заключении обществом сделки, в совершении которой имеется заинтересованность.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E9" w:rsidRPr="00B57BF8" w:rsidRDefault="003566E9" w:rsidP="003566E9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</w:tr>
      <w:tr w:rsidR="003566E9" w:rsidRPr="00B57BF8" w:rsidTr="00356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E9" w:rsidRPr="00B57BF8" w:rsidRDefault="003566E9" w:rsidP="00461F11">
            <w:pPr>
              <w:spacing w:after="0" w:line="200" w:lineRule="exact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Реестр акционеров /список участников на дату принятия решения об одобрении крупной сделки/сделки, в совершении которой имеется заинтересованность.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E9" w:rsidRPr="00B57BF8" w:rsidRDefault="003566E9" w:rsidP="003566E9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BF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</w:tr>
    </w:tbl>
    <w:p w:rsidR="008957DB" w:rsidRPr="007F60B6" w:rsidRDefault="008957DB" w:rsidP="007F60B6">
      <w:pPr>
        <w:rPr>
          <w:rFonts w:ascii="Times New Roman" w:hAnsi="Times New Roman"/>
          <w:sz w:val="18"/>
          <w:szCs w:val="18"/>
        </w:rPr>
      </w:pPr>
    </w:p>
    <w:p w:rsidR="0020612B" w:rsidRPr="007F60B6" w:rsidRDefault="00A44D9D" w:rsidP="008957DB">
      <w:pPr>
        <w:ind w:left="-567"/>
        <w:rPr>
          <w:rFonts w:ascii="Times New Roman" w:hAnsi="Times New Roman"/>
          <w:sz w:val="18"/>
          <w:szCs w:val="18"/>
        </w:rPr>
      </w:pPr>
      <w:r w:rsidRPr="007F60B6">
        <w:rPr>
          <w:rFonts w:ascii="Times New Roman" w:hAnsi="Times New Roman"/>
          <w:sz w:val="18"/>
          <w:szCs w:val="18"/>
        </w:rPr>
        <w:t>Справочно: Ответственное лицо Банка изготавливает копию с документов, представленных Клиентом, в помещении Банка. При этом ответственное лицо учиняет на изготовленной копии надпись "копия верна" и собственноручно проставляет свою подпись, фамилию, имя, отчество (при наличии), должность и дату заверения, а также оттиск печати Банка, установленного для этих целей приказом по Банку.</w:t>
      </w:r>
    </w:p>
    <w:p w:rsidR="008957DB" w:rsidRDefault="008957DB">
      <w:pPr>
        <w:ind w:left="-567"/>
      </w:pPr>
    </w:p>
    <w:sectPr w:rsidR="008957DB" w:rsidSect="00261A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E71"/>
    <w:multiLevelType w:val="hybridMultilevel"/>
    <w:tmpl w:val="304AE722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32017DF8"/>
    <w:multiLevelType w:val="hybridMultilevel"/>
    <w:tmpl w:val="B072B7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5C33"/>
    <w:multiLevelType w:val="hybridMultilevel"/>
    <w:tmpl w:val="94CAA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C56EA"/>
    <w:multiLevelType w:val="multilevel"/>
    <w:tmpl w:val="A4A03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cs="Times New Roman" w:hint="default"/>
        <w:color w:val="auto"/>
      </w:rPr>
    </w:lvl>
  </w:abstractNum>
  <w:abstractNum w:abstractNumId="4">
    <w:nsid w:val="51613746"/>
    <w:multiLevelType w:val="multilevel"/>
    <w:tmpl w:val="3D007CE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5">
    <w:nsid w:val="5D7E7B9B"/>
    <w:multiLevelType w:val="hybridMultilevel"/>
    <w:tmpl w:val="A4FE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61107"/>
    <w:multiLevelType w:val="hybridMultilevel"/>
    <w:tmpl w:val="D3BC54EC"/>
    <w:lvl w:ilvl="0" w:tplc="04190005">
      <w:start w:val="1"/>
      <w:numFmt w:val="bullet"/>
      <w:lvlText w:val=""/>
      <w:lvlJc w:val="left"/>
      <w:pPr>
        <w:ind w:left="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DB"/>
    <w:rsid w:val="000620E1"/>
    <w:rsid w:val="00094B35"/>
    <w:rsid w:val="000A359C"/>
    <w:rsid w:val="00111797"/>
    <w:rsid w:val="001661F4"/>
    <w:rsid w:val="00171BE2"/>
    <w:rsid w:val="001C3A5E"/>
    <w:rsid w:val="001C411C"/>
    <w:rsid w:val="0020612B"/>
    <w:rsid w:val="0021524D"/>
    <w:rsid w:val="00246E85"/>
    <w:rsid w:val="002475E3"/>
    <w:rsid w:val="00261A1A"/>
    <w:rsid w:val="002772CF"/>
    <w:rsid w:val="002841A1"/>
    <w:rsid w:val="002912A9"/>
    <w:rsid w:val="002D2AA7"/>
    <w:rsid w:val="002E76E8"/>
    <w:rsid w:val="002F69BF"/>
    <w:rsid w:val="00303A12"/>
    <w:rsid w:val="00314DFC"/>
    <w:rsid w:val="0033011E"/>
    <w:rsid w:val="00332651"/>
    <w:rsid w:val="00335007"/>
    <w:rsid w:val="003566E9"/>
    <w:rsid w:val="003673BA"/>
    <w:rsid w:val="003762B2"/>
    <w:rsid w:val="00387FD0"/>
    <w:rsid w:val="003A14F8"/>
    <w:rsid w:val="003B10E1"/>
    <w:rsid w:val="003B26A2"/>
    <w:rsid w:val="003B7B3F"/>
    <w:rsid w:val="003D739A"/>
    <w:rsid w:val="003F5D69"/>
    <w:rsid w:val="00461F11"/>
    <w:rsid w:val="00467F05"/>
    <w:rsid w:val="004707AA"/>
    <w:rsid w:val="004760AB"/>
    <w:rsid w:val="004A7937"/>
    <w:rsid w:val="004C2CF4"/>
    <w:rsid w:val="004D6266"/>
    <w:rsid w:val="005A4F4F"/>
    <w:rsid w:val="005D19CB"/>
    <w:rsid w:val="005F2214"/>
    <w:rsid w:val="0060167B"/>
    <w:rsid w:val="00642F1B"/>
    <w:rsid w:val="00643294"/>
    <w:rsid w:val="00643FFA"/>
    <w:rsid w:val="006565A0"/>
    <w:rsid w:val="00665EB3"/>
    <w:rsid w:val="006A2037"/>
    <w:rsid w:val="007C5DF7"/>
    <w:rsid w:val="007F60B6"/>
    <w:rsid w:val="00802745"/>
    <w:rsid w:val="008218C2"/>
    <w:rsid w:val="00850FE9"/>
    <w:rsid w:val="008774AC"/>
    <w:rsid w:val="008934B0"/>
    <w:rsid w:val="008957DB"/>
    <w:rsid w:val="008A46E8"/>
    <w:rsid w:val="008E05C2"/>
    <w:rsid w:val="008E5427"/>
    <w:rsid w:val="0090737B"/>
    <w:rsid w:val="00915FEE"/>
    <w:rsid w:val="009226FE"/>
    <w:rsid w:val="00945401"/>
    <w:rsid w:val="009745A5"/>
    <w:rsid w:val="00996130"/>
    <w:rsid w:val="009B096B"/>
    <w:rsid w:val="009E61ED"/>
    <w:rsid w:val="00A36EE3"/>
    <w:rsid w:val="00A44D9D"/>
    <w:rsid w:val="00A527AF"/>
    <w:rsid w:val="00A6577F"/>
    <w:rsid w:val="00B24A17"/>
    <w:rsid w:val="00B41AC8"/>
    <w:rsid w:val="00B50007"/>
    <w:rsid w:val="00B5783C"/>
    <w:rsid w:val="00B57BF8"/>
    <w:rsid w:val="00B8424F"/>
    <w:rsid w:val="00B95C39"/>
    <w:rsid w:val="00BB2A7F"/>
    <w:rsid w:val="00C02083"/>
    <w:rsid w:val="00CA0210"/>
    <w:rsid w:val="00CB282D"/>
    <w:rsid w:val="00CF1297"/>
    <w:rsid w:val="00D04CA0"/>
    <w:rsid w:val="00DB4732"/>
    <w:rsid w:val="00DF5ADB"/>
    <w:rsid w:val="00E33C35"/>
    <w:rsid w:val="00E47BF2"/>
    <w:rsid w:val="00F00EAC"/>
    <w:rsid w:val="00F64CA8"/>
    <w:rsid w:val="00FA2111"/>
    <w:rsid w:val="00FA394E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D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DF5AD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F5A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5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0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D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DF5AD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F5A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5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Пойлова Анастасия</dc:creator>
  <cp:lastModifiedBy>Шуть Мария Михайловна</cp:lastModifiedBy>
  <cp:revision>2</cp:revision>
  <dcterms:created xsi:type="dcterms:W3CDTF">2019-04-24T08:32:00Z</dcterms:created>
  <dcterms:modified xsi:type="dcterms:W3CDTF">2019-04-24T08:32:00Z</dcterms:modified>
</cp:coreProperties>
</file>