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88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392"/>
      </w:tblGrid>
      <w:tr w:rsidR="00ED2487" w:rsidTr="00F7011F">
        <w:tc>
          <w:tcPr>
            <w:tcW w:w="10883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="009845A8" w:rsidRPr="00657C4E">
              <w:rPr>
                <w:sz w:val="24"/>
                <w:szCs w:val="24"/>
              </w:rPr>
              <w:t>налогоплателыцика</w:t>
            </w:r>
            <w:proofErr w:type="spellEnd"/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proofErr w:type="spellStart"/>
            <w:r w:rsidR="00310255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66" w:type="dxa"/>
            <w:gridSpan w:val="4"/>
          </w:tcPr>
          <w:p w:rsidR="00D608A7" w:rsidRDefault="00F7011F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7011F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66" w:type="dxa"/>
            <w:gridSpan w:val="4"/>
          </w:tcPr>
          <w:p w:rsidR="00457E92" w:rsidRDefault="00E614C6" w:rsidP="00E614C6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17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="008037C9" w:rsidRPr="0088553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8F3B4E" w:rsidRPr="0088553E">
              <w:rPr>
                <w:b/>
                <w:i/>
                <w:sz w:val="24"/>
                <w:szCs w:val="24"/>
              </w:rPr>
              <w:t>1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7011F">
        <w:trPr>
          <w:trHeight w:val="315"/>
        </w:trPr>
        <w:tc>
          <w:tcPr>
            <w:tcW w:w="10883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F7011F">
        <w:trPr>
          <w:trHeight w:val="225"/>
        </w:trPr>
        <w:tc>
          <w:tcPr>
            <w:tcW w:w="10883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7011F">
        <w:tc>
          <w:tcPr>
            <w:tcW w:w="10883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E614C6">
              <w:rPr>
                <w:sz w:val="24"/>
                <w:szCs w:val="24"/>
              </w:rPr>
              <w:t>17</w:t>
            </w:r>
            <w:r w:rsidR="00A56490" w:rsidRPr="0033415A">
              <w:rPr>
                <w:sz w:val="24"/>
                <w:szCs w:val="24"/>
              </w:rPr>
              <w:t>.</w:t>
            </w:r>
            <w:r w:rsidR="008037C9">
              <w:rPr>
                <w:sz w:val="24"/>
                <w:szCs w:val="24"/>
              </w:rPr>
              <w:t>1</w:t>
            </w:r>
            <w:r w:rsidR="00E614C6">
              <w:rPr>
                <w:sz w:val="24"/>
                <w:szCs w:val="24"/>
              </w:rPr>
              <w:t>2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8037C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8037C9" w:rsidRDefault="00A56490" w:rsidP="00A56490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2.2.</w:t>
            </w:r>
            <w:r w:rsidRPr="008037C9">
              <w:rPr>
                <w:sz w:val="24"/>
                <w:szCs w:val="24"/>
              </w:rPr>
              <w:t xml:space="preserve"> Дата проведения заседания</w:t>
            </w:r>
            <w:r w:rsidR="000E2CCC" w:rsidRPr="008037C9">
              <w:rPr>
                <w:sz w:val="24"/>
                <w:szCs w:val="24"/>
              </w:rPr>
              <w:t xml:space="preserve"> </w:t>
            </w:r>
            <w:r w:rsidRPr="008037C9">
              <w:rPr>
                <w:sz w:val="24"/>
                <w:szCs w:val="24"/>
              </w:rPr>
              <w:t xml:space="preserve">Совета директоров: </w:t>
            </w:r>
            <w:r w:rsidR="00E614C6">
              <w:rPr>
                <w:sz w:val="24"/>
                <w:szCs w:val="24"/>
              </w:rPr>
              <w:t>2</w:t>
            </w:r>
            <w:r w:rsidR="008037C9" w:rsidRPr="008037C9">
              <w:rPr>
                <w:sz w:val="24"/>
                <w:szCs w:val="24"/>
              </w:rPr>
              <w:t>0</w:t>
            </w:r>
            <w:r w:rsidRPr="008037C9">
              <w:rPr>
                <w:sz w:val="24"/>
                <w:szCs w:val="24"/>
              </w:rPr>
              <w:t>.</w:t>
            </w:r>
            <w:r w:rsidR="008037C9" w:rsidRPr="008037C9">
              <w:rPr>
                <w:sz w:val="24"/>
                <w:szCs w:val="24"/>
              </w:rPr>
              <w:t>1</w:t>
            </w:r>
            <w:r w:rsidR="00E614C6">
              <w:rPr>
                <w:sz w:val="24"/>
                <w:szCs w:val="24"/>
              </w:rPr>
              <w:t>2</w:t>
            </w:r>
            <w:r w:rsidRPr="008037C9">
              <w:rPr>
                <w:sz w:val="24"/>
                <w:szCs w:val="24"/>
              </w:rPr>
              <w:t>.20</w:t>
            </w:r>
            <w:r w:rsidR="00546880" w:rsidRPr="008037C9">
              <w:rPr>
                <w:sz w:val="24"/>
                <w:szCs w:val="24"/>
              </w:rPr>
              <w:t>2</w:t>
            </w:r>
            <w:r w:rsidR="008F3B4E" w:rsidRPr="008037C9">
              <w:rPr>
                <w:sz w:val="24"/>
                <w:szCs w:val="24"/>
              </w:rPr>
              <w:t>1</w:t>
            </w:r>
            <w:r w:rsidRPr="008037C9">
              <w:rPr>
                <w:sz w:val="24"/>
                <w:szCs w:val="24"/>
              </w:rPr>
              <w:t>г.</w:t>
            </w:r>
          </w:p>
          <w:p w:rsidR="00FB5024" w:rsidRPr="008037C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8037C9" w:rsidRDefault="00A56490" w:rsidP="00A56490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2.3.</w:t>
            </w:r>
            <w:r w:rsidRPr="008037C9">
              <w:rPr>
                <w:sz w:val="24"/>
                <w:szCs w:val="24"/>
              </w:rPr>
              <w:t xml:space="preserve"> Повестка дня заседания Совета директоров:</w:t>
            </w:r>
          </w:p>
          <w:p w:rsidR="00ED44F1" w:rsidRPr="00FB22C4" w:rsidRDefault="00ED44F1" w:rsidP="000E2CCC">
            <w:pPr>
              <w:ind w:left="251" w:right="403"/>
              <w:rPr>
                <w:color w:val="FF0000"/>
                <w:sz w:val="24"/>
                <w:szCs w:val="24"/>
              </w:rPr>
            </w:pPr>
          </w:p>
          <w:p w:rsidR="00F7011F" w:rsidRPr="00F7011F" w:rsidRDefault="00F7011F" w:rsidP="00F7011F">
            <w:pPr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rFonts w:eastAsia="Calibri"/>
                <w:sz w:val="24"/>
                <w:szCs w:val="24"/>
              </w:rPr>
            </w:pPr>
            <w:r w:rsidRPr="00F7011F">
              <w:rPr>
                <w:rFonts w:eastAsia="Calibri"/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F7011F" w:rsidRPr="00F7011F" w:rsidRDefault="00F7011F" w:rsidP="00F7011F">
            <w:pPr>
              <w:pStyle w:val="a3"/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color w:val="000000"/>
                <w:sz w:val="24"/>
                <w:szCs w:val="24"/>
              </w:rPr>
            </w:pPr>
            <w:r w:rsidRPr="00F7011F">
              <w:rPr>
                <w:color w:val="000000"/>
                <w:sz w:val="24"/>
                <w:szCs w:val="24"/>
              </w:rPr>
              <w:t xml:space="preserve">Рассмотрение информации о прогнозе исполнения Бизнес-плана за 2021 год и стратегических показателей за 2020-2021 годы. </w:t>
            </w:r>
          </w:p>
          <w:p w:rsidR="00F7011F" w:rsidRPr="00F7011F" w:rsidRDefault="00F7011F" w:rsidP="00F7011F">
            <w:pPr>
              <w:pStyle w:val="a3"/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7011F">
              <w:rPr>
                <w:sz w:val="24"/>
                <w:szCs w:val="24"/>
              </w:rPr>
              <w:t>Утверждение</w:t>
            </w:r>
            <w:r w:rsidRPr="00F7011F">
              <w:rPr>
                <w:color w:val="FF0000"/>
                <w:sz w:val="24"/>
                <w:szCs w:val="24"/>
              </w:rPr>
              <w:t xml:space="preserve"> </w:t>
            </w:r>
            <w:r w:rsidRPr="00F7011F">
              <w:rPr>
                <w:sz w:val="24"/>
                <w:szCs w:val="24"/>
              </w:rPr>
              <w:t>Политики управления операционным риском в АО Банк «Национальный стандарт».</w:t>
            </w:r>
          </w:p>
          <w:p w:rsidR="00F7011F" w:rsidRPr="00F7011F" w:rsidRDefault="00F7011F" w:rsidP="00F7011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221" w:right="262" w:firstLine="0"/>
              <w:jc w:val="both"/>
            </w:pPr>
            <w:r w:rsidRPr="00F7011F">
              <w:t>Утверждение Положения об управлении операционным риском в АО Банк «Национальный стандарт».</w:t>
            </w:r>
          </w:p>
          <w:p w:rsidR="00F7011F" w:rsidRPr="00F7011F" w:rsidRDefault="00F7011F" w:rsidP="00F7011F">
            <w:pPr>
              <w:pStyle w:val="a3"/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7011F">
              <w:rPr>
                <w:sz w:val="24"/>
                <w:szCs w:val="24"/>
              </w:rPr>
              <w:t>Утверждение Порядка доступа к инсайдерской информации, правила охраны её конфиденциальности и контроля за соблюдением требований закона об инсайдерской информации в АО Банк «Национальный стандарт».</w:t>
            </w:r>
          </w:p>
          <w:p w:rsidR="00F7011F" w:rsidRPr="00F7011F" w:rsidRDefault="00F7011F" w:rsidP="00F7011F">
            <w:pPr>
              <w:pStyle w:val="a3"/>
              <w:numPr>
                <w:ilvl w:val="0"/>
                <w:numId w:val="5"/>
              </w:numPr>
              <w:autoSpaceDE/>
              <w:autoSpaceDN/>
              <w:ind w:left="221" w:right="262" w:firstLine="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7011F">
              <w:rPr>
                <w:sz w:val="24"/>
                <w:szCs w:val="24"/>
              </w:rPr>
              <w:t>Утверждение Условий совершения операций физическими лицами, включенными в список инсайдеров АО Банк «Национальный стандарт», и связанными с ними лицами с финансовыми инструментами Банка.</w:t>
            </w:r>
          </w:p>
          <w:p w:rsidR="00F7011F" w:rsidRPr="00F7011F" w:rsidRDefault="00F7011F" w:rsidP="00F7011F">
            <w:pPr>
              <w:numPr>
                <w:ilvl w:val="0"/>
                <w:numId w:val="5"/>
              </w:numPr>
              <w:autoSpaceDE/>
              <w:autoSpaceDN/>
              <w:spacing w:after="120"/>
              <w:ind w:left="221" w:right="262" w:firstLine="0"/>
              <w:jc w:val="both"/>
              <w:rPr>
                <w:rFonts w:eastAsia="Calibri"/>
                <w:sz w:val="24"/>
                <w:szCs w:val="24"/>
              </w:rPr>
            </w:pPr>
            <w:r w:rsidRPr="00F7011F">
              <w:rPr>
                <w:sz w:val="24"/>
                <w:szCs w:val="24"/>
              </w:rPr>
              <w:t>Рассмотрение информации ООО «</w:t>
            </w:r>
            <w:proofErr w:type="spellStart"/>
            <w:r w:rsidRPr="00F7011F">
              <w:rPr>
                <w:sz w:val="24"/>
                <w:szCs w:val="24"/>
              </w:rPr>
              <w:t>ФинЭкспертиза</w:t>
            </w:r>
            <w:proofErr w:type="spellEnd"/>
            <w:r w:rsidRPr="00F7011F">
              <w:rPr>
                <w:sz w:val="24"/>
                <w:szCs w:val="24"/>
              </w:rPr>
              <w:t>» на стадии планирования аудита годовой бухгалтерской отчётности за 2021 год</w:t>
            </w:r>
            <w:r w:rsidRPr="00F7011F">
              <w:rPr>
                <w:rFonts w:eastAsia="Calibri"/>
                <w:sz w:val="24"/>
                <w:szCs w:val="24"/>
              </w:rPr>
              <w:t>.</w:t>
            </w:r>
          </w:p>
          <w:p w:rsidR="00A61077" w:rsidRPr="00ED2487" w:rsidRDefault="00F7011F" w:rsidP="00F7011F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ind w:left="221" w:right="262" w:firstLine="0"/>
              <w:jc w:val="both"/>
            </w:pPr>
            <w:r w:rsidRPr="00F7011F">
              <w:rPr>
                <w:rFonts w:ascii="Times New Roman" w:hAnsi="Times New Roman"/>
              </w:rPr>
              <w:t>О заключении сделки по предоставлению кредита в форме «овердрафт» Кветному В.В.</w:t>
            </w:r>
            <w:bookmarkStart w:id="0" w:name="_GoBack"/>
            <w:bookmarkEnd w:id="0"/>
          </w:p>
        </w:tc>
      </w:tr>
      <w:tr w:rsidR="00730BC0" w:rsidTr="00F7011F">
        <w:tc>
          <w:tcPr>
            <w:tcW w:w="10883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F7011F">
        <w:trPr>
          <w:cantSplit/>
        </w:trPr>
        <w:tc>
          <w:tcPr>
            <w:tcW w:w="10883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E614C6" w:rsidP="00E6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E614C6" w:rsidP="00F2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F25D10">
              <w:rPr>
                <w:sz w:val="24"/>
                <w:szCs w:val="24"/>
              </w:rPr>
              <w:t>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F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3782"/>
    <w:rsid w:val="00284211"/>
    <w:rsid w:val="002C669A"/>
    <w:rsid w:val="00310255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E20E5"/>
    <w:rsid w:val="007F3257"/>
    <w:rsid w:val="007F674D"/>
    <w:rsid w:val="008037C9"/>
    <w:rsid w:val="0081103A"/>
    <w:rsid w:val="00863B9C"/>
    <w:rsid w:val="0088553E"/>
    <w:rsid w:val="008D7B46"/>
    <w:rsid w:val="008F3B4E"/>
    <w:rsid w:val="00983B87"/>
    <w:rsid w:val="009845A8"/>
    <w:rsid w:val="00A0244B"/>
    <w:rsid w:val="00A44EB1"/>
    <w:rsid w:val="00A56490"/>
    <w:rsid w:val="00A61077"/>
    <w:rsid w:val="00A719B0"/>
    <w:rsid w:val="00A84449"/>
    <w:rsid w:val="00AB1B5F"/>
    <w:rsid w:val="00AC3F63"/>
    <w:rsid w:val="00AD0A95"/>
    <w:rsid w:val="00B174EF"/>
    <w:rsid w:val="00B3237B"/>
    <w:rsid w:val="00B6057D"/>
    <w:rsid w:val="00B67937"/>
    <w:rsid w:val="00B93F1C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614C6"/>
    <w:rsid w:val="00ED2487"/>
    <w:rsid w:val="00ED44F1"/>
    <w:rsid w:val="00EF279E"/>
    <w:rsid w:val="00F07944"/>
    <w:rsid w:val="00F17FE4"/>
    <w:rsid w:val="00F25D10"/>
    <w:rsid w:val="00F30457"/>
    <w:rsid w:val="00F32E23"/>
    <w:rsid w:val="00F333F0"/>
    <w:rsid w:val="00F7011F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E648A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3329-0F0E-4353-A27C-B7342F76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12</cp:revision>
  <cp:lastPrinted>2021-11-08T12:50:00Z</cp:lastPrinted>
  <dcterms:created xsi:type="dcterms:W3CDTF">2021-09-14T13:59:00Z</dcterms:created>
  <dcterms:modified xsi:type="dcterms:W3CDTF">2021-12-17T10:50:00Z</dcterms:modified>
</cp:coreProperties>
</file>