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BA4B79" w:rsidRDefault="00BA4B79" w:rsidP="00BA4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отдельных решениях, принятых Советом директоров эмитента</w:t>
      </w:r>
    </w:p>
    <w:p w:rsidR="004E2230" w:rsidRDefault="004E2230" w:rsidP="00A56490">
      <w:pPr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DC0504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99" w:type="dxa"/>
            <w:gridSpan w:val="4"/>
          </w:tcPr>
          <w:p w:rsidR="00457E92" w:rsidRDefault="00281056" w:rsidP="00281056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01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A73E5F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A73E5F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310255">
        <w:trPr>
          <w:trHeight w:val="315"/>
        </w:trPr>
        <w:tc>
          <w:tcPr>
            <w:tcW w:w="10916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ED44F1">
        <w:trPr>
          <w:trHeight w:val="225"/>
        </w:trPr>
        <w:tc>
          <w:tcPr>
            <w:tcW w:w="10916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BA4B79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 xml:space="preserve">Кворум заседания Совета директоров и результаты голосования по вопросам </w:t>
            </w:r>
            <w:r>
              <w:rPr>
                <w:bCs/>
                <w:sz w:val="24"/>
                <w:szCs w:val="24"/>
              </w:rPr>
              <w:t xml:space="preserve">о принятии решений, 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</w:t>
            </w:r>
            <w:r w:rsidRPr="00A8503E">
              <w:rPr>
                <w:sz w:val="24"/>
                <w:szCs w:val="24"/>
              </w:rPr>
              <w:t>: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Cs/>
                <w:sz w:val="24"/>
                <w:szCs w:val="24"/>
              </w:rPr>
            </w:pP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2.1.1. </w:t>
            </w:r>
            <w:r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A73E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членов Совета директоров из 6. Кворум для принятия Советом директоров решений, отнесенных к его компетенции, имелся.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/>
                <w:bCs/>
                <w:sz w:val="24"/>
                <w:szCs w:val="24"/>
              </w:rPr>
            </w:pPr>
          </w:p>
          <w:p w:rsidR="00A8503E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>
              <w:rPr>
                <w:bCs/>
                <w:sz w:val="24"/>
                <w:szCs w:val="24"/>
              </w:rPr>
              <w:t xml:space="preserve">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бумаг":</w:t>
            </w:r>
          </w:p>
          <w:p w:rsidR="00BA4B79" w:rsidRPr="00BA4B79" w:rsidRDefault="00BA4B79" w:rsidP="00BA4B79">
            <w:pPr>
              <w:tabs>
                <w:tab w:val="left" w:pos="1276"/>
              </w:tabs>
              <w:adjustRightInd w:val="0"/>
              <w:ind w:left="142" w:right="284" w:firstLine="398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повестки дня: </w:t>
            </w: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4"/>
                <w:u w:val="single"/>
              </w:rPr>
              <w:t xml:space="preserve">По 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 xml:space="preserve">вопросу № 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>7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«Об актуализации внутренних документов по управлению рисками</w:t>
            </w:r>
            <w:r w:rsidRPr="004455AA">
              <w:rPr>
                <w:bCs/>
                <w:sz w:val="24"/>
                <w:szCs w:val="24"/>
              </w:rPr>
              <w:t>» принято решение:</w:t>
            </w:r>
          </w:p>
          <w:p w:rsidR="004455AA" w:rsidRPr="004455AA" w:rsidRDefault="004455AA" w:rsidP="004455AA">
            <w:pPr>
              <w:tabs>
                <w:tab w:val="left" w:pos="-142"/>
              </w:tabs>
              <w:adjustRightInd w:val="0"/>
              <w:ind w:left="221" w:right="292"/>
              <w:jc w:val="both"/>
              <w:rPr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«Признать возможность использования документов, разработанных в рамках внутренних процедур оценки достаточности капитала, в 2022 году в действующих редакциях</w:t>
            </w:r>
            <w:r w:rsidRPr="004455AA">
              <w:rPr>
                <w:rFonts w:eastAsia="Calibri"/>
                <w:sz w:val="24"/>
                <w:szCs w:val="24"/>
                <w:lang w:eastAsia="en-US"/>
              </w:rPr>
              <w:t>.»</w:t>
            </w:r>
          </w:p>
          <w:p w:rsidR="004455AA" w:rsidRPr="004455AA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4455AA" w:rsidRPr="004455AA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55AA" w:rsidRPr="004455AA" w:rsidRDefault="004455AA" w:rsidP="00F655D2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455AA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«Утверждение Стратегии развития Банка на 2022 – 2023 годы</w:t>
            </w:r>
            <w:r w:rsidRPr="004455AA">
              <w:rPr>
                <w:bCs/>
                <w:sz w:val="24"/>
                <w:szCs w:val="24"/>
              </w:rPr>
              <w:t>» принято решение:</w:t>
            </w:r>
          </w:p>
          <w:p w:rsidR="004455AA" w:rsidRPr="004455AA" w:rsidRDefault="004455AA" w:rsidP="004455AA">
            <w:pPr>
              <w:ind w:left="221" w:right="289"/>
              <w:jc w:val="both"/>
              <w:rPr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«Утвердить Стратегию развития АО Банк «Национальный стандарт» на 2022-2023 гг.</w:t>
            </w:r>
          </w:p>
          <w:p w:rsidR="004455AA" w:rsidRPr="004455AA" w:rsidRDefault="004455AA" w:rsidP="004455AA">
            <w:pPr>
              <w:tabs>
                <w:tab w:val="left" w:pos="567"/>
              </w:tabs>
              <w:ind w:left="221" w:right="289"/>
              <w:jc w:val="both"/>
              <w:rPr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Приступить к реализации утвержденной Стратегии Банка после стабилизации ситуации на внешних и внутренних рынках, а в случае необходимости вынести на Совет директоров вопрос о внесении изменений в утвержденный документ</w:t>
            </w:r>
            <w:r w:rsidRPr="004455AA">
              <w:rPr>
                <w:rFonts w:eastAsia="Calibri"/>
                <w:sz w:val="24"/>
                <w:szCs w:val="24"/>
                <w:lang w:eastAsia="en-US"/>
              </w:rPr>
              <w:t>.»</w:t>
            </w:r>
          </w:p>
          <w:p w:rsidR="004455AA" w:rsidRDefault="004455AA" w:rsidP="004455AA">
            <w:pPr>
              <w:ind w:left="221" w:right="289"/>
              <w:jc w:val="both"/>
              <w:rPr>
                <w:sz w:val="24"/>
                <w:szCs w:val="24"/>
              </w:rPr>
            </w:pPr>
          </w:p>
          <w:p w:rsidR="004455AA" w:rsidRPr="00F655D2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55AA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455AA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>
              <w:rPr>
                <w:b/>
                <w:i/>
                <w:sz w:val="24"/>
                <w:szCs w:val="24"/>
                <w:u w:val="single"/>
              </w:rPr>
              <w:t>10</w:t>
            </w:r>
            <w:r w:rsidRPr="004455AA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55AA" w:rsidRPr="004455AA" w:rsidRDefault="004455AA" w:rsidP="004455AA">
            <w:pPr>
              <w:tabs>
                <w:tab w:val="left" w:pos="567"/>
              </w:tabs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t>«Утверждение условий дополнительного соглашения к Договору с О</w:t>
            </w:r>
            <w:r w:rsidRPr="004455AA">
              <w:rPr>
                <w:sz w:val="24"/>
                <w:szCs w:val="24"/>
              </w:rPr>
              <w:t>ОО СР «Реком»</w:t>
            </w:r>
            <w:r w:rsidRPr="004455AA">
              <w:rPr>
                <w:bCs/>
                <w:sz w:val="24"/>
                <w:szCs w:val="24"/>
              </w:rPr>
              <w:t>» принято решение:</w:t>
            </w:r>
          </w:p>
          <w:p w:rsidR="004455AA" w:rsidRPr="004455AA" w:rsidRDefault="004455AA" w:rsidP="004455AA">
            <w:pPr>
              <w:tabs>
                <w:tab w:val="left" w:pos="567"/>
              </w:tabs>
              <w:ind w:left="221" w:right="292"/>
              <w:jc w:val="both"/>
              <w:rPr>
                <w:sz w:val="24"/>
                <w:szCs w:val="24"/>
              </w:rPr>
            </w:pPr>
            <w:r w:rsidRPr="004455AA">
              <w:rPr>
                <w:sz w:val="24"/>
                <w:szCs w:val="24"/>
              </w:rPr>
              <w:lastRenderedPageBreak/>
              <w:t>«</w:t>
            </w:r>
            <w:r w:rsidRPr="004455AA">
              <w:rPr>
                <w:sz w:val="24"/>
                <w:szCs w:val="24"/>
                <w:lang w:eastAsia="en-US"/>
              </w:rPr>
              <w:t>Утвердить условия Д</w:t>
            </w:r>
            <w:r w:rsidRPr="004455AA">
              <w:rPr>
                <w:sz w:val="24"/>
                <w:szCs w:val="24"/>
              </w:rPr>
              <w:t>ополнительного соглашения к Договору № 33-М на ведение реестра владельцев именных ценных бумаг от 22.06.2015 г., заключенного с ООО СР «Реком», согласно которого с 01 февраля 2022 года ежемесячная плата Банка за оказываемые регистратором услуги по ведению Реестра, обслуживанию лицевых счетов акционеров (абонентская плата) составит 41 009 рублей (НДС не облагается).</w:t>
            </w:r>
            <w:r w:rsidRPr="004455A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455AA" w:rsidRPr="004455AA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4455AA" w:rsidRPr="00F655D2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55AA" w:rsidRDefault="004455AA" w:rsidP="004455AA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Дата проведения заседания Совета директоров эмитента, на котором пр</w:t>
            </w:r>
            <w:r w:rsidR="00F655D2">
              <w:rPr>
                <w:sz w:val="24"/>
                <w:szCs w:val="24"/>
              </w:rPr>
              <w:t>иняты соответствующие решения: 2</w:t>
            </w:r>
            <w:r w:rsidR="002810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31F2B">
              <w:rPr>
                <w:sz w:val="24"/>
                <w:szCs w:val="24"/>
              </w:rPr>
              <w:t>0</w:t>
            </w:r>
            <w:r w:rsidR="00F65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831F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8101BF" w:rsidRDefault="008101BF" w:rsidP="008101B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8101BF" w:rsidRPr="00831F2B" w:rsidRDefault="008101BF" w:rsidP="00831F2B">
            <w:pPr>
              <w:pStyle w:val="a3"/>
              <w:numPr>
                <w:ilvl w:val="1"/>
                <w:numId w:val="30"/>
              </w:numPr>
              <w:ind w:right="284"/>
              <w:jc w:val="both"/>
              <w:rPr>
                <w:sz w:val="24"/>
                <w:szCs w:val="24"/>
              </w:rPr>
            </w:pPr>
            <w:r w:rsidRPr="00831F2B">
              <w:rPr>
                <w:sz w:val="24"/>
                <w:szCs w:val="24"/>
              </w:rPr>
              <w:t xml:space="preserve">Дата составления и номер протокола заседания Совета директоров, на котором приняты соответствующие решения: </w:t>
            </w:r>
            <w:r w:rsidR="00281056">
              <w:rPr>
                <w:sz w:val="24"/>
                <w:szCs w:val="24"/>
              </w:rPr>
              <w:t>01</w:t>
            </w:r>
            <w:r w:rsidRPr="00831F2B">
              <w:rPr>
                <w:sz w:val="24"/>
                <w:szCs w:val="24"/>
              </w:rPr>
              <w:t>.</w:t>
            </w:r>
            <w:r w:rsidR="00281056">
              <w:rPr>
                <w:sz w:val="24"/>
                <w:szCs w:val="24"/>
              </w:rPr>
              <w:t>03</w:t>
            </w:r>
            <w:r w:rsidR="00831F2B" w:rsidRPr="00831F2B">
              <w:rPr>
                <w:sz w:val="24"/>
                <w:szCs w:val="24"/>
              </w:rPr>
              <w:t>.2022г. № 8</w:t>
            </w:r>
            <w:r w:rsidR="00281056">
              <w:rPr>
                <w:sz w:val="24"/>
                <w:szCs w:val="24"/>
              </w:rPr>
              <w:t>6</w:t>
            </w:r>
            <w:r w:rsidRPr="00831F2B">
              <w:rPr>
                <w:sz w:val="24"/>
                <w:szCs w:val="24"/>
              </w:rPr>
              <w:t>.</w:t>
            </w:r>
          </w:p>
          <w:p w:rsidR="00831F2B" w:rsidRDefault="00831F2B" w:rsidP="00831F2B">
            <w:pPr>
              <w:pStyle w:val="a3"/>
              <w:ind w:left="1032" w:right="284"/>
              <w:jc w:val="both"/>
              <w:rPr>
                <w:sz w:val="24"/>
                <w:szCs w:val="24"/>
              </w:rPr>
            </w:pPr>
          </w:p>
          <w:p w:rsidR="00831F2B" w:rsidRPr="00C456E1" w:rsidRDefault="00831F2B" w:rsidP="00831F2B">
            <w:pPr>
              <w:ind w:left="284" w:right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6E1"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831F2B" w:rsidRPr="00831F2B" w:rsidRDefault="00831F2B" w:rsidP="00831F2B">
            <w:pPr>
              <w:adjustRightInd w:val="0"/>
              <w:ind w:left="284" w:right="150"/>
              <w:jc w:val="both"/>
              <w:rPr>
                <w:sz w:val="24"/>
                <w:szCs w:val="24"/>
              </w:rPr>
            </w:pPr>
            <w:r w:rsidRPr="00C456E1">
              <w:rPr>
                <w:rFonts w:eastAsia="Calibri"/>
                <w:sz w:val="24"/>
                <w:szCs w:val="24"/>
                <w:lang w:eastAsia="en-US"/>
              </w:rPr>
              <w:t xml:space="preserve">вид, категория (тип): </w:t>
            </w:r>
            <w:r w:rsidRPr="00C456E1">
              <w:rPr>
                <w:rFonts w:eastAsia="Calibr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  <w:p w:rsidR="008101BF" w:rsidRPr="00ED2487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81056" w:rsidP="008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281056" w:rsidP="0028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F2B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8347CEB"/>
    <w:multiLevelType w:val="multilevel"/>
    <w:tmpl w:val="AD04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091B39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416DD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 w15:restartNumberingAfterBreak="0">
    <w:nsid w:val="7E3039FC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4"/>
  </w:num>
  <w:num w:numId="7">
    <w:abstractNumId w:val="0"/>
  </w:num>
  <w:num w:numId="8">
    <w:abstractNumId w:val="20"/>
  </w:num>
  <w:num w:numId="9">
    <w:abstractNumId w:val="16"/>
  </w:num>
  <w:num w:numId="10">
    <w:abstractNumId w:val="8"/>
  </w:num>
  <w:num w:numId="11">
    <w:abstractNumId w:val="14"/>
  </w:num>
  <w:num w:numId="12">
    <w:abstractNumId w:val="24"/>
  </w:num>
  <w:num w:numId="13">
    <w:abstractNumId w:val="18"/>
  </w:num>
  <w:num w:numId="14">
    <w:abstractNumId w:val="2"/>
  </w:num>
  <w:num w:numId="15">
    <w:abstractNumId w:val="1"/>
  </w:num>
  <w:num w:numId="16">
    <w:abstractNumId w:val="15"/>
  </w:num>
  <w:num w:numId="17">
    <w:abstractNumId w:val="3"/>
  </w:num>
  <w:num w:numId="18">
    <w:abstractNumId w:val="9"/>
  </w:num>
  <w:num w:numId="19">
    <w:abstractNumId w:val="27"/>
  </w:num>
  <w:num w:numId="20">
    <w:abstractNumId w:val="26"/>
  </w:num>
  <w:num w:numId="21">
    <w:abstractNumId w:val="7"/>
  </w:num>
  <w:num w:numId="22">
    <w:abstractNumId w:val="21"/>
  </w:num>
  <w:num w:numId="23">
    <w:abstractNumId w:val="17"/>
  </w:num>
  <w:num w:numId="24">
    <w:abstractNumId w:val="13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1056"/>
    <w:rsid w:val="00283782"/>
    <w:rsid w:val="00284211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455AA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E20E5"/>
    <w:rsid w:val="007F3257"/>
    <w:rsid w:val="007F674D"/>
    <w:rsid w:val="008037C9"/>
    <w:rsid w:val="008101BF"/>
    <w:rsid w:val="0081103A"/>
    <w:rsid w:val="00831F2B"/>
    <w:rsid w:val="00863B9C"/>
    <w:rsid w:val="0088553E"/>
    <w:rsid w:val="008D7B46"/>
    <w:rsid w:val="008F3B4E"/>
    <w:rsid w:val="00983B87"/>
    <w:rsid w:val="009845A8"/>
    <w:rsid w:val="009A7298"/>
    <w:rsid w:val="00A0244B"/>
    <w:rsid w:val="00A44EB1"/>
    <w:rsid w:val="00A56490"/>
    <w:rsid w:val="00A61077"/>
    <w:rsid w:val="00A719B0"/>
    <w:rsid w:val="00A73E5F"/>
    <w:rsid w:val="00A84449"/>
    <w:rsid w:val="00A8503E"/>
    <w:rsid w:val="00AB1B5F"/>
    <w:rsid w:val="00AC3F63"/>
    <w:rsid w:val="00AD0A95"/>
    <w:rsid w:val="00B174EF"/>
    <w:rsid w:val="00B3237B"/>
    <w:rsid w:val="00B44D12"/>
    <w:rsid w:val="00B6057D"/>
    <w:rsid w:val="00B67937"/>
    <w:rsid w:val="00B93F1C"/>
    <w:rsid w:val="00BA4B79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C0504"/>
    <w:rsid w:val="00DD498F"/>
    <w:rsid w:val="00DE1B4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655D2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0D4EF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  <w:style w:type="paragraph" w:customStyle="1" w:styleId="Default">
    <w:name w:val="Default"/>
    <w:rsid w:val="00F65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mcfdgei">
    <w:name w:val="rmcfdgei"/>
    <w:basedOn w:val="a"/>
    <w:rsid w:val="00F655D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F655D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65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240C-A7F3-4121-81F8-8F0E787D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18</cp:revision>
  <cp:lastPrinted>2021-11-08T12:50:00Z</cp:lastPrinted>
  <dcterms:created xsi:type="dcterms:W3CDTF">2021-09-14T13:59:00Z</dcterms:created>
  <dcterms:modified xsi:type="dcterms:W3CDTF">2022-03-01T13:47:00Z</dcterms:modified>
</cp:coreProperties>
</file>