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76F6F" w14:textId="2693DEEC" w:rsidR="0021037C" w:rsidRPr="00C45DD7" w:rsidRDefault="0021037C" w:rsidP="0021037C">
      <w:pPr>
        <w:pStyle w:val="3"/>
        <w:spacing w:before="0" w:line="242" w:lineRule="auto"/>
        <w:jc w:val="right"/>
        <w:rPr>
          <w:rFonts w:ascii="Arial" w:hAnsi="Arial" w:cs="Arial"/>
          <w:bCs/>
          <w:snapToGrid w:val="0"/>
          <w:color w:val="000000" w:themeColor="text1"/>
          <w:sz w:val="18"/>
          <w:szCs w:val="18"/>
        </w:rPr>
      </w:pPr>
      <w:r w:rsidRPr="00C45DD7">
        <w:rPr>
          <w:rFonts w:ascii="Arial" w:hAnsi="Arial" w:cs="Arial"/>
          <w:snapToGrid w:val="0"/>
          <w:color w:val="000000" w:themeColor="text1"/>
          <w:sz w:val="18"/>
          <w:szCs w:val="18"/>
        </w:rPr>
        <w:t xml:space="preserve">Приложение № </w:t>
      </w:r>
      <w:r w:rsidR="00DA5C01" w:rsidRPr="00C45DD7">
        <w:rPr>
          <w:rFonts w:ascii="Arial" w:hAnsi="Arial" w:cs="Arial"/>
          <w:snapToGrid w:val="0"/>
          <w:color w:val="000000" w:themeColor="text1"/>
          <w:sz w:val="18"/>
          <w:szCs w:val="18"/>
        </w:rPr>
        <w:t>4</w:t>
      </w:r>
    </w:p>
    <w:p w14:paraId="571A9AF0" w14:textId="77777777" w:rsidR="0021037C" w:rsidRPr="00C45DD7" w:rsidRDefault="0021037C" w:rsidP="0021037C">
      <w:pPr>
        <w:pStyle w:val="5"/>
        <w:suppressLineNumbers/>
        <w:suppressAutoHyphens/>
        <w:spacing w:line="22" w:lineRule="atLeast"/>
        <w:jc w:val="right"/>
        <w:rPr>
          <w:rFonts w:cs="Arial"/>
          <w:b w:val="0"/>
          <w:sz w:val="18"/>
          <w:szCs w:val="18"/>
        </w:rPr>
      </w:pPr>
      <w:r w:rsidRPr="00C45DD7">
        <w:rPr>
          <w:rFonts w:cs="Arial"/>
          <w:b w:val="0"/>
          <w:noProof/>
          <w:sz w:val="18"/>
          <w:szCs w:val="18"/>
        </w:rPr>
        <w:drawing>
          <wp:anchor distT="0" distB="0" distL="114300" distR="114300" simplePos="0" relativeHeight="251659264" behindDoc="0" locked="0" layoutInCell="1" allowOverlap="1" wp14:anchorId="3863BA18" wp14:editId="64E6F5CC">
            <wp:simplePos x="0" y="0"/>
            <wp:positionH relativeFrom="column">
              <wp:posOffset>-24501</wp:posOffset>
            </wp:positionH>
            <wp:positionV relativeFrom="paragraph">
              <wp:posOffset>-44450</wp:posOffset>
            </wp:positionV>
            <wp:extent cx="1859280" cy="511810"/>
            <wp:effectExtent l="0" t="0" r="7620" b="254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9280" cy="511810"/>
                    </a:xfrm>
                    <a:prstGeom prst="rect">
                      <a:avLst/>
                    </a:prstGeom>
                    <a:noFill/>
                  </pic:spPr>
                </pic:pic>
              </a:graphicData>
            </a:graphic>
            <wp14:sizeRelH relativeFrom="page">
              <wp14:pctWidth>0</wp14:pctWidth>
            </wp14:sizeRelH>
            <wp14:sizeRelV relativeFrom="page">
              <wp14:pctHeight>0</wp14:pctHeight>
            </wp14:sizeRelV>
          </wp:anchor>
        </w:drawing>
      </w:r>
      <w:r w:rsidRPr="00C45DD7">
        <w:rPr>
          <w:rFonts w:cs="Arial"/>
          <w:b w:val="0"/>
          <w:sz w:val="18"/>
          <w:szCs w:val="18"/>
        </w:rPr>
        <w:t xml:space="preserve"> к Условиям проведения расчетов по операциям </w:t>
      </w:r>
    </w:p>
    <w:p w14:paraId="32B6CA12" w14:textId="77777777" w:rsidR="0021037C" w:rsidRPr="00C45DD7" w:rsidRDefault="0021037C" w:rsidP="0021037C">
      <w:pPr>
        <w:pStyle w:val="5"/>
        <w:suppressLineNumbers/>
        <w:suppressAutoHyphens/>
        <w:spacing w:line="22" w:lineRule="atLeast"/>
        <w:jc w:val="right"/>
        <w:rPr>
          <w:rFonts w:cs="Arial"/>
          <w:b w:val="0"/>
          <w:sz w:val="18"/>
          <w:szCs w:val="18"/>
        </w:rPr>
      </w:pPr>
      <w:r w:rsidRPr="00C45DD7">
        <w:rPr>
          <w:rFonts w:cs="Arial"/>
          <w:b w:val="0"/>
          <w:sz w:val="18"/>
          <w:szCs w:val="18"/>
        </w:rPr>
        <w:t>с использованием системы быстрых платежей</w:t>
      </w:r>
    </w:p>
    <w:p w14:paraId="2972E90F" w14:textId="77777777" w:rsidR="0021037C" w:rsidRPr="00C45DD7" w:rsidRDefault="0021037C" w:rsidP="0021037C">
      <w:pPr>
        <w:suppressLineNumbers/>
        <w:tabs>
          <w:tab w:val="left" w:pos="6300"/>
        </w:tabs>
        <w:suppressAutoHyphens/>
        <w:spacing w:line="22" w:lineRule="atLeast"/>
        <w:jc w:val="right"/>
        <w:rPr>
          <w:snapToGrid w:val="0"/>
        </w:rPr>
      </w:pPr>
      <w:r w:rsidRPr="00C45DD7">
        <w:rPr>
          <w:rFonts w:ascii="Arial" w:hAnsi="Arial" w:cs="Arial"/>
          <w:snapToGrid w:val="0"/>
          <w:sz w:val="18"/>
          <w:szCs w:val="18"/>
        </w:rPr>
        <w:t>АО Банк «Национальный стандарт</w:t>
      </w:r>
      <w:r w:rsidRPr="00C45DD7">
        <w:rPr>
          <w:snapToGrid w:val="0"/>
        </w:rPr>
        <w:t>»</w:t>
      </w:r>
    </w:p>
    <w:p w14:paraId="605FD4FA" w14:textId="77777777" w:rsidR="00B151A3" w:rsidRPr="00C45DD7" w:rsidRDefault="00B151A3">
      <w:pPr>
        <w:rPr>
          <w:rFonts w:ascii="Times New Roman" w:hAnsi="Times New Roman" w:cs="Times New Roman"/>
        </w:rPr>
      </w:pPr>
    </w:p>
    <w:p w14:paraId="577A69F0" w14:textId="77777777" w:rsidR="004A0A6C" w:rsidRPr="00C45DD7" w:rsidRDefault="004A0A6C" w:rsidP="004A0A6C">
      <w:pPr>
        <w:pStyle w:val="Default"/>
        <w:jc w:val="center"/>
        <w:rPr>
          <w:rFonts w:ascii="Arial" w:eastAsia="Times New Roman" w:hAnsi="Arial" w:cs="Arial"/>
          <w:b/>
          <w:caps/>
          <w:color w:val="00B050"/>
          <w:sz w:val="22"/>
          <w:szCs w:val="22"/>
          <w:lang w:eastAsia="ru-RU"/>
        </w:rPr>
      </w:pPr>
      <w:r w:rsidRPr="00C45DD7">
        <w:rPr>
          <w:rFonts w:ascii="Arial" w:eastAsia="Times New Roman" w:hAnsi="Arial" w:cs="Arial"/>
          <w:b/>
          <w:caps/>
          <w:color w:val="00B050"/>
          <w:sz w:val="22"/>
          <w:szCs w:val="22"/>
          <w:lang w:eastAsia="ru-RU"/>
        </w:rPr>
        <w:t>ПОРЯДОК ПРОВЕДЕНИЯ ОПЕРАЦИЙ С ИСПОЛЬЗОВАНИЕМ СБП</w:t>
      </w:r>
    </w:p>
    <w:p w14:paraId="0E3F0457" w14:textId="77777777" w:rsidR="004A0A6C" w:rsidRPr="00C45DD7" w:rsidRDefault="004A0A6C" w:rsidP="004A0A6C">
      <w:pPr>
        <w:jc w:val="center"/>
        <w:rPr>
          <w:rFonts w:ascii="Arial" w:eastAsia="Times New Roman" w:hAnsi="Arial" w:cs="Arial"/>
          <w:b/>
          <w:i/>
          <w:color w:val="00B050"/>
          <w:sz w:val="20"/>
          <w:szCs w:val="20"/>
          <w:lang w:eastAsia="ru-RU"/>
        </w:rPr>
      </w:pPr>
      <w:r w:rsidRPr="00C45DD7">
        <w:rPr>
          <w:rFonts w:ascii="Arial" w:eastAsia="Times New Roman" w:hAnsi="Arial" w:cs="Arial"/>
          <w:b/>
          <w:i/>
          <w:caps/>
          <w:color w:val="00B050"/>
          <w:sz w:val="20"/>
          <w:szCs w:val="20"/>
          <w:lang w:eastAsia="ru-RU"/>
        </w:rPr>
        <w:t>(</w:t>
      </w:r>
      <w:r w:rsidRPr="00C45DD7">
        <w:rPr>
          <w:rFonts w:ascii="Arial" w:eastAsia="Times New Roman" w:hAnsi="Arial" w:cs="Arial"/>
          <w:b/>
          <w:i/>
          <w:color w:val="00B050"/>
          <w:sz w:val="20"/>
          <w:szCs w:val="20"/>
          <w:lang w:eastAsia="ru-RU"/>
        </w:rPr>
        <w:t>далее – Порядок)</w:t>
      </w:r>
    </w:p>
    <w:p w14:paraId="22964384" w14:textId="77777777" w:rsidR="004A0A6C" w:rsidRPr="00C45DD7" w:rsidRDefault="004A0A6C" w:rsidP="004A0A6C">
      <w:pPr>
        <w:rPr>
          <w:rFonts w:ascii="Times New Roman" w:hAnsi="Times New Roman" w:cs="Times New Roman"/>
          <w:b/>
          <w:bCs/>
          <w:i/>
          <w:iCs/>
          <w:sz w:val="20"/>
          <w:szCs w:val="20"/>
        </w:rPr>
      </w:pPr>
    </w:p>
    <w:tbl>
      <w:tblPr>
        <w:tblStyle w:val="a3"/>
        <w:tblW w:w="9923" w:type="dxa"/>
        <w:tblInd w:w="-572" w:type="dxa"/>
        <w:tblLook w:val="04A0" w:firstRow="1" w:lastRow="0" w:firstColumn="1" w:lastColumn="0" w:noHBand="0" w:noVBand="1"/>
      </w:tblPr>
      <w:tblGrid>
        <w:gridCol w:w="2367"/>
        <w:gridCol w:w="7556"/>
      </w:tblGrid>
      <w:tr w:rsidR="004A0A6C" w:rsidRPr="00C45DD7" w14:paraId="198A993D" w14:textId="77777777" w:rsidTr="004A0A6C">
        <w:tc>
          <w:tcPr>
            <w:tcW w:w="2268" w:type="dxa"/>
          </w:tcPr>
          <w:p w14:paraId="79A8E47C" w14:textId="77777777" w:rsidR="004A0A6C" w:rsidRPr="00C45DD7" w:rsidRDefault="004A0A6C" w:rsidP="004A0A6C">
            <w:pPr>
              <w:pStyle w:val="Default"/>
              <w:jc w:val="center"/>
              <w:rPr>
                <w:sz w:val="22"/>
                <w:szCs w:val="22"/>
              </w:rPr>
            </w:pPr>
            <w:r w:rsidRPr="00C45DD7">
              <w:rPr>
                <w:b/>
                <w:bCs/>
                <w:sz w:val="22"/>
                <w:szCs w:val="22"/>
              </w:rPr>
              <w:t>Порядок проведения Операций</w:t>
            </w:r>
          </w:p>
          <w:p w14:paraId="5F525877" w14:textId="77777777" w:rsidR="004A0A6C" w:rsidRPr="00C45DD7" w:rsidRDefault="004A0A6C" w:rsidP="004A0A6C">
            <w:pPr>
              <w:jc w:val="center"/>
              <w:rPr>
                <w:rFonts w:ascii="Times New Roman" w:hAnsi="Times New Roman" w:cs="Times New Roman"/>
              </w:rPr>
            </w:pPr>
          </w:p>
        </w:tc>
        <w:tc>
          <w:tcPr>
            <w:tcW w:w="7655" w:type="dxa"/>
          </w:tcPr>
          <w:p w14:paraId="7518AAF6" w14:textId="77777777" w:rsidR="004A0A6C" w:rsidRPr="00C45DD7" w:rsidRDefault="004A0A6C" w:rsidP="004A0A6C">
            <w:pPr>
              <w:pStyle w:val="Default"/>
              <w:jc w:val="center"/>
              <w:rPr>
                <w:b/>
                <w:bCs/>
                <w:sz w:val="22"/>
                <w:szCs w:val="22"/>
              </w:rPr>
            </w:pPr>
          </w:p>
          <w:p w14:paraId="4E63A87C" w14:textId="77777777" w:rsidR="004A0A6C" w:rsidRPr="00C45DD7" w:rsidRDefault="004A0A6C" w:rsidP="004A0A6C">
            <w:pPr>
              <w:pStyle w:val="Default"/>
              <w:jc w:val="center"/>
              <w:rPr>
                <w:sz w:val="22"/>
                <w:szCs w:val="22"/>
              </w:rPr>
            </w:pPr>
            <w:r w:rsidRPr="00C45DD7">
              <w:rPr>
                <w:b/>
                <w:bCs/>
                <w:sz w:val="22"/>
                <w:szCs w:val="22"/>
              </w:rPr>
              <w:t>Описание</w:t>
            </w:r>
          </w:p>
          <w:p w14:paraId="60438678" w14:textId="77777777" w:rsidR="004A0A6C" w:rsidRPr="00C45DD7" w:rsidRDefault="004A0A6C" w:rsidP="004A0A6C">
            <w:pPr>
              <w:jc w:val="center"/>
              <w:rPr>
                <w:rFonts w:ascii="Times New Roman" w:hAnsi="Times New Roman" w:cs="Times New Roman"/>
              </w:rPr>
            </w:pPr>
          </w:p>
        </w:tc>
      </w:tr>
      <w:tr w:rsidR="004A0A6C" w:rsidRPr="00C45DD7" w14:paraId="54CCAFC6" w14:textId="77777777" w:rsidTr="004A0A6C">
        <w:tc>
          <w:tcPr>
            <w:tcW w:w="9923" w:type="dxa"/>
            <w:gridSpan w:val="2"/>
          </w:tcPr>
          <w:p w14:paraId="7525855C" w14:textId="77777777" w:rsidR="004A0A6C" w:rsidRPr="00C45DD7" w:rsidRDefault="004A0A6C" w:rsidP="004A0A6C">
            <w:pPr>
              <w:pStyle w:val="Default"/>
              <w:jc w:val="center"/>
              <w:rPr>
                <w:sz w:val="22"/>
                <w:szCs w:val="22"/>
              </w:rPr>
            </w:pPr>
            <w:r w:rsidRPr="00C45DD7">
              <w:rPr>
                <w:b/>
                <w:bCs/>
                <w:sz w:val="22"/>
                <w:szCs w:val="22"/>
              </w:rPr>
              <w:t>Проведение Операции оплаты через СБП</w:t>
            </w:r>
          </w:p>
          <w:p w14:paraId="3B7A1036" w14:textId="77777777" w:rsidR="004A0A6C" w:rsidRPr="00C45DD7" w:rsidRDefault="004A0A6C" w:rsidP="004A0A6C">
            <w:pPr>
              <w:rPr>
                <w:rFonts w:ascii="Times New Roman" w:hAnsi="Times New Roman" w:cs="Times New Roman"/>
              </w:rPr>
            </w:pPr>
          </w:p>
        </w:tc>
      </w:tr>
      <w:tr w:rsidR="004A0A6C" w:rsidRPr="00C45DD7" w14:paraId="5A657B08" w14:textId="77777777" w:rsidTr="004A0A6C">
        <w:tc>
          <w:tcPr>
            <w:tcW w:w="9923" w:type="dxa"/>
            <w:gridSpan w:val="2"/>
          </w:tcPr>
          <w:p w14:paraId="4B8015B2" w14:textId="1F0D674C" w:rsidR="004A0A6C" w:rsidRPr="00C45DD7" w:rsidRDefault="00AA21C5" w:rsidP="004A0A6C">
            <w:pPr>
              <w:pStyle w:val="Default"/>
              <w:jc w:val="center"/>
              <w:rPr>
                <w:sz w:val="22"/>
                <w:szCs w:val="22"/>
              </w:rPr>
            </w:pPr>
            <w:r w:rsidRPr="00C45DD7">
              <w:rPr>
                <w:b/>
                <w:bCs/>
                <w:sz w:val="22"/>
                <w:szCs w:val="22"/>
              </w:rPr>
              <w:t xml:space="preserve">1. </w:t>
            </w:r>
            <w:r w:rsidR="004A0A6C" w:rsidRPr="00C45DD7">
              <w:rPr>
                <w:b/>
                <w:bCs/>
                <w:sz w:val="22"/>
                <w:szCs w:val="22"/>
              </w:rPr>
              <w:t>Тип QR-кода: Динамический</w:t>
            </w:r>
            <w:r w:rsidR="00077D07" w:rsidRPr="00C45DD7">
              <w:rPr>
                <w:b/>
                <w:bCs/>
                <w:sz w:val="22"/>
                <w:szCs w:val="22"/>
              </w:rPr>
              <w:t>/Кассовая ссылка</w:t>
            </w:r>
            <w:r w:rsidR="00265E51" w:rsidRPr="00C45DD7">
              <w:rPr>
                <w:b/>
                <w:bCs/>
                <w:sz w:val="22"/>
                <w:szCs w:val="22"/>
              </w:rPr>
              <w:t xml:space="preserve"> </w:t>
            </w:r>
            <w:r w:rsidR="00077D07" w:rsidRPr="00C45DD7">
              <w:rPr>
                <w:b/>
                <w:bCs/>
                <w:sz w:val="22"/>
                <w:szCs w:val="22"/>
              </w:rPr>
              <w:t xml:space="preserve">СБП </w:t>
            </w:r>
            <w:r w:rsidR="00265E51" w:rsidRPr="00C45DD7">
              <w:rPr>
                <w:b/>
                <w:bCs/>
                <w:sz w:val="22"/>
                <w:szCs w:val="22"/>
              </w:rPr>
              <w:t>(</w:t>
            </w:r>
            <w:r w:rsidR="00265E51" w:rsidRPr="00C45DD7">
              <w:rPr>
                <w:b/>
                <w:bCs/>
                <w:sz w:val="22"/>
                <w:szCs w:val="22"/>
                <w:lang w:val="en-US"/>
              </w:rPr>
              <w:t>POS</w:t>
            </w:r>
            <w:r w:rsidR="00265E51" w:rsidRPr="00C45DD7">
              <w:rPr>
                <w:b/>
                <w:bCs/>
                <w:sz w:val="22"/>
                <w:szCs w:val="22"/>
              </w:rPr>
              <w:t>-терминал)</w:t>
            </w:r>
          </w:p>
          <w:p w14:paraId="0BCD348B" w14:textId="77777777" w:rsidR="004A0A6C" w:rsidRPr="00C45DD7" w:rsidRDefault="004A0A6C" w:rsidP="004A0A6C">
            <w:pPr>
              <w:jc w:val="center"/>
              <w:rPr>
                <w:rFonts w:ascii="Times New Roman" w:hAnsi="Times New Roman" w:cs="Times New Roman"/>
              </w:rPr>
            </w:pPr>
          </w:p>
        </w:tc>
      </w:tr>
      <w:tr w:rsidR="004A0A6C" w:rsidRPr="00C45DD7" w14:paraId="1520794F" w14:textId="77777777" w:rsidTr="004A0A6C">
        <w:tc>
          <w:tcPr>
            <w:tcW w:w="2268" w:type="dxa"/>
          </w:tcPr>
          <w:p w14:paraId="022DC723" w14:textId="1805BDAC" w:rsidR="004A0A6C" w:rsidRPr="00C45DD7" w:rsidRDefault="004A0A6C" w:rsidP="00AA21C5">
            <w:pPr>
              <w:pStyle w:val="Default"/>
              <w:numPr>
                <w:ilvl w:val="1"/>
                <w:numId w:val="1"/>
              </w:numPr>
              <w:rPr>
                <w:sz w:val="20"/>
                <w:szCs w:val="20"/>
              </w:rPr>
            </w:pPr>
            <w:r w:rsidRPr="00C45DD7">
              <w:rPr>
                <w:sz w:val="20"/>
                <w:szCs w:val="20"/>
              </w:rPr>
              <w:t xml:space="preserve">Проведение Операции (в ТСТ) </w:t>
            </w:r>
          </w:p>
          <w:p w14:paraId="313D4C67" w14:textId="77777777" w:rsidR="004A0A6C" w:rsidRPr="00C45DD7" w:rsidRDefault="004A0A6C" w:rsidP="004A0A6C">
            <w:pPr>
              <w:rPr>
                <w:rFonts w:ascii="Times New Roman" w:hAnsi="Times New Roman" w:cs="Times New Roman"/>
                <w:sz w:val="20"/>
                <w:szCs w:val="20"/>
              </w:rPr>
            </w:pPr>
          </w:p>
        </w:tc>
        <w:tc>
          <w:tcPr>
            <w:tcW w:w="7655" w:type="dxa"/>
          </w:tcPr>
          <w:p w14:paraId="17A8D839" w14:textId="77777777" w:rsidR="004A0A6C" w:rsidRPr="00C45DD7" w:rsidRDefault="004A0A6C" w:rsidP="002A2D33">
            <w:pPr>
              <w:pStyle w:val="Default"/>
              <w:jc w:val="both"/>
              <w:rPr>
                <w:sz w:val="20"/>
                <w:szCs w:val="20"/>
              </w:rPr>
            </w:pPr>
            <w:r w:rsidRPr="00C45DD7">
              <w:rPr>
                <w:sz w:val="20"/>
                <w:szCs w:val="20"/>
              </w:rPr>
              <w:t>1.</w:t>
            </w:r>
            <w:r w:rsidR="00265E51" w:rsidRPr="00C45DD7">
              <w:rPr>
                <w:sz w:val="20"/>
                <w:szCs w:val="20"/>
              </w:rPr>
              <w:t>К</w:t>
            </w:r>
            <w:r w:rsidR="00805939" w:rsidRPr="00C45DD7">
              <w:rPr>
                <w:sz w:val="20"/>
                <w:szCs w:val="20"/>
              </w:rPr>
              <w:t>ассир ТСТ</w:t>
            </w:r>
            <w:r w:rsidRPr="00C45DD7">
              <w:rPr>
                <w:sz w:val="20"/>
                <w:szCs w:val="20"/>
              </w:rPr>
              <w:t xml:space="preserve"> на </w:t>
            </w:r>
            <w:r w:rsidR="00265E51" w:rsidRPr="00C45DD7">
              <w:rPr>
                <w:sz w:val="20"/>
                <w:szCs w:val="20"/>
              </w:rPr>
              <w:t>э</w:t>
            </w:r>
            <w:r w:rsidRPr="00C45DD7">
              <w:rPr>
                <w:sz w:val="20"/>
                <w:szCs w:val="20"/>
              </w:rPr>
              <w:t>лектронном терминале (POS-терминал) выбирает способ оплаты «</w:t>
            </w:r>
            <w:r w:rsidR="00265E51" w:rsidRPr="00C45DD7">
              <w:rPr>
                <w:sz w:val="20"/>
                <w:szCs w:val="20"/>
              </w:rPr>
              <w:t xml:space="preserve">Операции </w:t>
            </w:r>
            <w:r w:rsidRPr="00C45DD7">
              <w:rPr>
                <w:sz w:val="20"/>
                <w:szCs w:val="20"/>
              </w:rPr>
              <w:t xml:space="preserve">СБП» и инициирует Операцию оплаты с использованием СБП. </w:t>
            </w:r>
          </w:p>
          <w:p w14:paraId="437BD427" w14:textId="7066843D" w:rsidR="004A0A6C" w:rsidRPr="00C45DD7" w:rsidRDefault="004A0A6C" w:rsidP="002A2D33">
            <w:pPr>
              <w:pStyle w:val="Default"/>
              <w:jc w:val="both"/>
              <w:rPr>
                <w:sz w:val="20"/>
                <w:szCs w:val="20"/>
              </w:rPr>
            </w:pPr>
            <w:r w:rsidRPr="00C45DD7">
              <w:rPr>
                <w:sz w:val="20"/>
                <w:szCs w:val="20"/>
              </w:rPr>
              <w:t>2. Осуществляется зап</w:t>
            </w:r>
            <w:r w:rsidR="00265E51" w:rsidRPr="00C45DD7">
              <w:rPr>
                <w:sz w:val="20"/>
                <w:szCs w:val="20"/>
              </w:rPr>
              <w:t xml:space="preserve">рос в Банк на получение QR-кода, </w:t>
            </w:r>
            <w:r w:rsidR="00C408A6" w:rsidRPr="00C45DD7">
              <w:rPr>
                <w:sz w:val="20"/>
                <w:szCs w:val="20"/>
              </w:rPr>
              <w:t xml:space="preserve">на экране </w:t>
            </w:r>
            <w:r w:rsidR="00C408A6" w:rsidRPr="00C45DD7">
              <w:rPr>
                <w:sz w:val="20"/>
                <w:szCs w:val="20"/>
                <w:lang w:val="en-US"/>
              </w:rPr>
              <w:t>POS</w:t>
            </w:r>
            <w:r w:rsidR="00C408A6" w:rsidRPr="00C45DD7">
              <w:rPr>
                <w:sz w:val="20"/>
                <w:szCs w:val="20"/>
              </w:rPr>
              <w:t xml:space="preserve">-терминала </w:t>
            </w:r>
            <w:r w:rsidR="00265E51" w:rsidRPr="00C45DD7">
              <w:rPr>
                <w:sz w:val="20"/>
                <w:szCs w:val="20"/>
              </w:rPr>
              <w:t>отображается QR-код для осуществления Операции.</w:t>
            </w:r>
            <w:r w:rsidR="00077D07" w:rsidRPr="00C45DD7">
              <w:rPr>
                <w:sz w:val="20"/>
                <w:szCs w:val="20"/>
              </w:rPr>
              <w:t xml:space="preserve"> При использовании Кассовой ссылки СБП Клиенту дополнительно предоставляется QR-код для размещения на бумажном носителе в ТСТ, который предназначен для многократного применения, не требует введения Отправителем суммы Операции оплаты на своем мобильном устройстве – сумма Операции устанавливается ТСТ перед проведением Операции.</w:t>
            </w:r>
          </w:p>
          <w:p w14:paraId="0086C705" w14:textId="77777777" w:rsidR="004A0A6C" w:rsidRPr="00C45DD7" w:rsidRDefault="00265E51" w:rsidP="002A2D33">
            <w:pPr>
              <w:pStyle w:val="Default"/>
              <w:jc w:val="both"/>
              <w:rPr>
                <w:sz w:val="20"/>
                <w:szCs w:val="20"/>
              </w:rPr>
            </w:pPr>
            <w:r w:rsidRPr="00C45DD7">
              <w:rPr>
                <w:sz w:val="20"/>
                <w:szCs w:val="20"/>
              </w:rPr>
              <w:t>3</w:t>
            </w:r>
            <w:r w:rsidR="004A0A6C" w:rsidRPr="00C45DD7">
              <w:rPr>
                <w:sz w:val="20"/>
                <w:szCs w:val="20"/>
              </w:rPr>
              <w:t xml:space="preserve">. При сканировании QR-кода </w:t>
            </w:r>
            <w:r w:rsidR="00CD7FD1" w:rsidRPr="00C45DD7">
              <w:rPr>
                <w:sz w:val="20"/>
                <w:szCs w:val="20"/>
              </w:rPr>
              <w:t>Отправителем (</w:t>
            </w:r>
            <w:r w:rsidR="008F33EF" w:rsidRPr="00C45DD7">
              <w:rPr>
                <w:sz w:val="20"/>
                <w:szCs w:val="20"/>
              </w:rPr>
              <w:t>Покупателем</w:t>
            </w:r>
            <w:r w:rsidR="00CD7FD1" w:rsidRPr="00C45DD7">
              <w:rPr>
                <w:sz w:val="20"/>
                <w:szCs w:val="20"/>
              </w:rPr>
              <w:t xml:space="preserve">) </w:t>
            </w:r>
            <w:r w:rsidR="004A0A6C" w:rsidRPr="00C45DD7">
              <w:rPr>
                <w:sz w:val="20"/>
                <w:szCs w:val="20"/>
              </w:rPr>
              <w:t xml:space="preserve">с помощью </w:t>
            </w:r>
            <w:r w:rsidR="00CD7FD1" w:rsidRPr="00C45DD7">
              <w:rPr>
                <w:sz w:val="20"/>
                <w:szCs w:val="20"/>
              </w:rPr>
              <w:t>Приложения Отправителя</w:t>
            </w:r>
            <w:r w:rsidR="004A0A6C" w:rsidRPr="00C45DD7">
              <w:rPr>
                <w:sz w:val="20"/>
                <w:szCs w:val="20"/>
              </w:rPr>
              <w:t>, в котором открыт Счет Отправителя</w:t>
            </w:r>
            <w:r w:rsidR="00667160" w:rsidRPr="00C45DD7">
              <w:rPr>
                <w:sz w:val="20"/>
                <w:szCs w:val="20"/>
              </w:rPr>
              <w:t>,</w:t>
            </w:r>
            <w:r w:rsidR="00CD7FD1" w:rsidRPr="00C45DD7">
              <w:rPr>
                <w:sz w:val="20"/>
                <w:szCs w:val="20"/>
              </w:rPr>
              <w:t xml:space="preserve"> </w:t>
            </w:r>
            <w:r w:rsidR="004A0A6C" w:rsidRPr="00C45DD7">
              <w:rPr>
                <w:sz w:val="20"/>
                <w:szCs w:val="20"/>
              </w:rPr>
              <w:t xml:space="preserve">формируется </w:t>
            </w:r>
            <w:r w:rsidR="00CD7FD1" w:rsidRPr="00C45DD7">
              <w:rPr>
                <w:sz w:val="20"/>
                <w:szCs w:val="20"/>
              </w:rPr>
              <w:t xml:space="preserve">информация </w:t>
            </w:r>
            <w:r w:rsidR="00667160" w:rsidRPr="00C45DD7">
              <w:rPr>
                <w:sz w:val="20"/>
                <w:szCs w:val="20"/>
              </w:rPr>
              <w:t>для проведения Операции</w:t>
            </w:r>
            <w:r w:rsidR="004A0A6C" w:rsidRPr="00C45DD7">
              <w:rPr>
                <w:sz w:val="20"/>
                <w:szCs w:val="20"/>
              </w:rPr>
              <w:t xml:space="preserve">. </w:t>
            </w:r>
            <w:bookmarkStart w:id="0" w:name="_GoBack"/>
            <w:bookmarkEnd w:id="0"/>
          </w:p>
          <w:p w14:paraId="4D8DBF0A" w14:textId="77777777" w:rsidR="00CD7FD1" w:rsidRPr="00C45DD7" w:rsidRDefault="00CD7FD1" w:rsidP="002A2D33">
            <w:pPr>
              <w:pStyle w:val="Default"/>
              <w:jc w:val="both"/>
              <w:rPr>
                <w:sz w:val="20"/>
                <w:szCs w:val="20"/>
              </w:rPr>
            </w:pPr>
            <w:r w:rsidRPr="00C45DD7">
              <w:rPr>
                <w:sz w:val="20"/>
                <w:szCs w:val="20"/>
              </w:rPr>
              <w:t>4</w:t>
            </w:r>
            <w:r w:rsidR="004A0A6C" w:rsidRPr="00C45DD7">
              <w:rPr>
                <w:sz w:val="20"/>
                <w:szCs w:val="20"/>
              </w:rPr>
              <w:t xml:space="preserve">. </w:t>
            </w:r>
            <w:r w:rsidRPr="00C45DD7">
              <w:rPr>
                <w:sz w:val="20"/>
                <w:szCs w:val="20"/>
              </w:rPr>
              <w:t>Отправитель подтверждает Операцию в Приложении Отправителя, информация передается в АО «НСПК».</w:t>
            </w:r>
          </w:p>
          <w:p w14:paraId="51E6D3A0" w14:textId="77777777" w:rsidR="004A0A6C" w:rsidRPr="00C45DD7" w:rsidRDefault="00CD7FD1" w:rsidP="002A2D33">
            <w:pPr>
              <w:pStyle w:val="Default"/>
              <w:jc w:val="both"/>
              <w:rPr>
                <w:sz w:val="20"/>
                <w:szCs w:val="20"/>
              </w:rPr>
            </w:pPr>
            <w:r w:rsidRPr="00C45DD7">
              <w:rPr>
                <w:sz w:val="20"/>
                <w:szCs w:val="20"/>
              </w:rPr>
              <w:t>5. АО «</w:t>
            </w:r>
            <w:r w:rsidR="004A0A6C" w:rsidRPr="00C45DD7">
              <w:rPr>
                <w:sz w:val="20"/>
                <w:szCs w:val="20"/>
              </w:rPr>
              <w:t>НСПК</w:t>
            </w:r>
            <w:r w:rsidRPr="00C45DD7">
              <w:rPr>
                <w:sz w:val="20"/>
                <w:szCs w:val="20"/>
              </w:rPr>
              <w:t>»</w:t>
            </w:r>
            <w:r w:rsidR="004A0A6C" w:rsidRPr="00C45DD7">
              <w:rPr>
                <w:sz w:val="20"/>
                <w:szCs w:val="20"/>
              </w:rPr>
              <w:t xml:space="preserve"> осуществляет взаимодействие с участниками СБП, в результате которого Банк осуществляет зачисление денежных средств на Счет </w:t>
            </w:r>
            <w:r w:rsidRPr="00C45DD7">
              <w:rPr>
                <w:sz w:val="20"/>
                <w:szCs w:val="20"/>
              </w:rPr>
              <w:t>Клиента</w:t>
            </w:r>
            <w:r w:rsidR="004A0A6C" w:rsidRPr="00C45DD7">
              <w:rPr>
                <w:sz w:val="20"/>
                <w:szCs w:val="20"/>
              </w:rPr>
              <w:t xml:space="preserve"> в соответствии с Правилами и Стандартами СБП. </w:t>
            </w:r>
          </w:p>
          <w:p w14:paraId="1F518322" w14:textId="77777777" w:rsidR="004A0A6C" w:rsidRPr="00C45DD7" w:rsidRDefault="004A0A6C" w:rsidP="002A2D33">
            <w:pPr>
              <w:jc w:val="both"/>
              <w:rPr>
                <w:rFonts w:ascii="Times New Roman" w:hAnsi="Times New Roman" w:cs="Times New Roman"/>
                <w:sz w:val="20"/>
                <w:szCs w:val="20"/>
              </w:rPr>
            </w:pPr>
            <w:r w:rsidRPr="00C45DD7">
              <w:rPr>
                <w:rFonts w:ascii="Times New Roman" w:hAnsi="Times New Roman" w:cs="Times New Roman"/>
                <w:sz w:val="20"/>
                <w:szCs w:val="20"/>
              </w:rPr>
              <w:t>6. В случае технической невозможности оплаты Предприятие предлагает Отправителю (</w:t>
            </w:r>
            <w:r w:rsidR="008F33EF" w:rsidRPr="00C45DD7">
              <w:rPr>
                <w:rFonts w:ascii="Times New Roman" w:hAnsi="Times New Roman" w:cs="Times New Roman"/>
                <w:sz w:val="20"/>
                <w:szCs w:val="20"/>
              </w:rPr>
              <w:t>Покупателю</w:t>
            </w:r>
            <w:r w:rsidRPr="00C45DD7">
              <w:rPr>
                <w:rFonts w:ascii="Times New Roman" w:hAnsi="Times New Roman" w:cs="Times New Roman"/>
                <w:sz w:val="20"/>
                <w:szCs w:val="20"/>
              </w:rPr>
              <w:t>) осуществить оплат</w:t>
            </w:r>
            <w:r w:rsidR="00CD7FD1" w:rsidRPr="00C45DD7">
              <w:rPr>
                <w:rFonts w:ascii="Times New Roman" w:hAnsi="Times New Roman" w:cs="Times New Roman"/>
                <w:sz w:val="20"/>
                <w:szCs w:val="20"/>
              </w:rPr>
              <w:t>у</w:t>
            </w:r>
            <w:r w:rsidRPr="00C45DD7">
              <w:rPr>
                <w:rFonts w:ascii="Times New Roman" w:hAnsi="Times New Roman" w:cs="Times New Roman"/>
                <w:sz w:val="20"/>
                <w:szCs w:val="20"/>
              </w:rPr>
              <w:t xml:space="preserve"> любым иным способом (</w:t>
            </w:r>
            <w:r w:rsidR="00CD7FD1" w:rsidRPr="00C45DD7">
              <w:rPr>
                <w:rFonts w:ascii="Times New Roman" w:hAnsi="Times New Roman" w:cs="Times New Roman"/>
                <w:sz w:val="20"/>
                <w:szCs w:val="20"/>
              </w:rPr>
              <w:t>банковской картой</w:t>
            </w:r>
            <w:r w:rsidRPr="00C45DD7">
              <w:rPr>
                <w:rFonts w:ascii="Times New Roman" w:hAnsi="Times New Roman" w:cs="Times New Roman"/>
                <w:sz w:val="20"/>
                <w:szCs w:val="20"/>
              </w:rPr>
              <w:t xml:space="preserve">, наличными денежными средствами). </w:t>
            </w:r>
          </w:p>
        </w:tc>
      </w:tr>
      <w:tr w:rsidR="004A0A6C" w:rsidRPr="00C45DD7" w14:paraId="10BE1D4A" w14:textId="77777777" w:rsidTr="004A0A6C">
        <w:tc>
          <w:tcPr>
            <w:tcW w:w="2268" w:type="dxa"/>
          </w:tcPr>
          <w:p w14:paraId="19DA89E4" w14:textId="08DD5C03" w:rsidR="004A0A6C" w:rsidRPr="00C45DD7" w:rsidRDefault="004A0A6C" w:rsidP="00AA21C5">
            <w:pPr>
              <w:pStyle w:val="Default"/>
              <w:numPr>
                <w:ilvl w:val="1"/>
                <w:numId w:val="1"/>
              </w:numPr>
              <w:rPr>
                <w:sz w:val="20"/>
                <w:szCs w:val="20"/>
              </w:rPr>
            </w:pPr>
            <w:r w:rsidRPr="00C45DD7">
              <w:rPr>
                <w:sz w:val="20"/>
                <w:szCs w:val="20"/>
              </w:rPr>
              <w:t xml:space="preserve">Проведение Операции возврата (в </w:t>
            </w:r>
            <w:r w:rsidR="00805939" w:rsidRPr="00C45DD7">
              <w:rPr>
                <w:sz w:val="20"/>
                <w:szCs w:val="20"/>
              </w:rPr>
              <w:t>ТСТ</w:t>
            </w:r>
            <w:r w:rsidRPr="00C45DD7">
              <w:rPr>
                <w:sz w:val="20"/>
                <w:szCs w:val="20"/>
              </w:rPr>
              <w:t xml:space="preserve">) </w:t>
            </w:r>
          </w:p>
          <w:p w14:paraId="6FE8C086" w14:textId="77777777" w:rsidR="004A0A6C" w:rsidRPr="00C45DD7" w:rsidRDefault="004A0A6C" w:rsidP="004A0A6C">
            <w:pPr>
              <w:rPr>
                <w:rFonts w:ascii="Times New Roman" w:hAnsi="Times New Roman" w:cs="Times New Roman"/>
                <w:sz w:val="20"/>
                <w:szCs w:val="20"/>
              </w:rPr>
            </w:pPr>
          </w:p>
        </w:tc>
        <w:tc>
          <w:tcPr>
            <w:tcW w:w="7655" w:type="dxa"/>
          </w:tcPr>
          <w:p w14:paraId="4F2EC692" w14:textId="77777777" w:rsidR="004A0A6C" w:rsidRPr="00C45DD7" w:rsidRDefault="004A0A6C" w:rsidP="00743F0D">
            <w:pPr>
              <w:pStyle w:val="Default"/>
              <w:jc w:val="both"/>
              <w:rPr>
                <w:sz w:val="20"/>
                <w:szCs w:val="20"/>
              </w:rPr>
            </w:pPr>
            <w:r w:rsidRPr="00C45DD7">
              <w:rPr>
                <w:sz w:val="20"/>
                <w:szCs w:val="20"/>
              </w:rPr>
              <w:t>1.Отправитель (</w:t>
            </w:r>
            <w:r w:rsidR="008F33EF" w:rsidRPr="00C45DD7">
              <w:rPr>
                <w:sz w:val="20"/>
                <w:szCs w:val="20"/>
              </w:rPr>
              <w:t>Покупатель</w:t>
            </w:r>
            <w:r w:rsidRPr="00C45DD7">
              <w:rPr>
                <w:sz w:val="20"/>
                <w:szCs w:val="20"/>
              </w:rPr>
              <w:t xml:space="preserve">) обращается в </w:t>
            </w:r>
            <w:r w:rsidR="00805939" w:rsidRPr="00C45DD7">
              <w:rPr>
                <w:sz w:val="20"/>
                <w:szCs w:val="20"/>
              </w:rPr>
              <w:t>ТСТ</w:t>
            </w:r>
            <w:r w:rsidRPr="00C45DD7">
              <w:rPr>
                <w:sz w:val="20"/>
                <w:szCs w:val="20"/>
              </w:rPr>
              <w:t xml:space="preserve"> в случае </w:t>
            </w:r>
            <w:r w:rsidR="00805939" w:rsidRPr="00C45DD7">
              <w:rPr>
                <w:sz w:val="20"/>
                <w:szCs w:val="20"/>
              </w:rPr>
              <w:t>возврата товара/</w:t>
            </w:r>
            <w:r w:rsidRPr="00C45DD7">
              <w:rPr>
                <w:sz w:val="20"/>
                <w:szCs w:val="20"/>
              </w:rPr>
              <w:t xml:space="preserve">неоказания </w:t>
            </w:r>
            <w:r w:rsidR="00805939" w:rsidRPr="00C45DD7">
              <w:rPr>
                <w:sz w:val="20"/>
                <w:szCs w:val="20"/>
              </w:rPr>
              <w:t>у</w:t>
            </w:r>
            <w:r w:rsidRPr="00C45DD7">
              <w:rPr>
                <w:sz w:val="20"/>
                <w:szCs w:val="20"/>
              </w:rPr>
              <w:t>слуг</w:t>
            </w:r>
            <w:r w:rsidR="00C408A6" w:rsidRPr="00C45DD7">
              <w:rPr>
                <w:sz w:val="20"/>
                <w:szCs w:val="20"/>
              </w:rPr>
              <w:t>и</w:t>
            </w:r>
            <w:r w:rsidRPr="00C45DD7">
              <w:rPr>
                <w:sz w:val="20"/>
                <w:szCs w:val="20"/>
              </w:rPr>
              <w:t xml:space="preserve"> (в случае отказа от получения </w:t>
            </w:r>
            <w:r w:rsidR="00805939" w:rsidRPr="00C45DD7">
              <w:rPr>
                <w:sz w:val="20"/>
                <w:szCs w:val="20"/>
              </w:rPr>
              <w:t>у</w:t>
            </w:r>
            <w:r w:rsidRPr="00C45DD7">
              <w:rPr>
                <w:sz w:val="20"/>
                <w:szCs w:val="20"/>
              </w:rPr>
              <w:t>слуги) с заявлением об осуществлении возврата денежных средств и с чеком</w:t>
            </w:r>
            <w:r w:rsidR="00C408A6" w:rsidRPr="00C45DD7">
              <w:rPr>
                <w:sz w:val="20"/>
                <w:szCs w:val="20"/>
              </w:rPr>
              <w:t xml:space="preserve"> (при наличии)</w:t>
            </w:r>
            <w:r w:rsidRPr="00C45DD7">
              <w:rPr>
                <w:sz w:val="20"/>
                <w:szCs w:val="20"/>
              </w:rPr>
              <w:t xml:space="preserve">, подтверждающим осуществление Операции, по которой необходимо провести Операцию возврата. </w:t>
            </w:r>
          </w:p>
          <w:p w14:paraId="5084AC79" w14:textId="77777777" w:rsidR="004A0A6C" w:rsidRPr="00C45DD7" w:rsidRDefault="004A0A6C" w:rsidP="00743F0D">
            <w:pPr>
              <w:jc w:val="both"/>
              <w:rPr>
                <w:rFonts w:ascii="Times New Roman" w:hAnsi="Times New Roman" w:cs="Times New Roman"/>
                <w:sz w:val="20"/>
                <w:szCs w:val="20"/>
              </w:rPr>
            </w:pPr>
            <w:r w:rsidRPr="00C45DD7">
              <w:rPr>
                <w:rFonts w:ascii="Times New Roman" w:hAnsi="Times New Roman" w:cs="Times New Roman"/>
                <w:sz w:val="20"/>
                <w:szCs w:val="20"/>
              </w:rPr>
              <w:t xml:space="preserve">2. </w:t>
            </w:r>
            <w:r w:rsidR="00805939" w:rsidRPr="00C45DD7">
              <w:rPr>
                <w:rFonts w:ascii="Times New Roman" w:hAnsi="Times New Roman" w:cs="Times New Roman"/>
                <w:sz w:val="20"/>
                <w:szCs w:val="20"/>
              </w:rPr>
              <w:t>Кассир ТСТ</w:t>
            </w:r>
            <w:r w:rsidRPr="00C45DD7">
              <w:rPr>
                <w:rFonts w:ascii="Times New Roman" w:hAnsi="Times New Roman" w:cs="Times New Roman"/>
                <w:sz w:val="20"/>
                <w:szCs w:val="20"/>
              </w:rPr>
              <w:t xml:space="preserve"> на основании </w:t>
            </w:r>
            <w:r w:rsidR="00805939" w:rsidRPr="00C45DD7">
              <w:rPr>
                <w:rFonts w:ascii="Times New Roman" w:hAnsi="Times New Roman" w:cs="Times New Roman"/>
                <w:sz w:val="20"/>
                <w:szCs w:val="20"/>
              </w:rPr>
              <w:t>представленных документов</w:t>
            </w:r>
            <w:r w:rsidRPr="00C45DD7">
              <w:rPr>
                <w:rFonts w:ascii="Times New Roman" w:hAnsi="Times New Roman" w:cs="Times New Roman"/>
                <w:sz w:val="20"/>
                <w:szCs w:val="20"/>
              </w:rPr>
              <w:t xml:space="preserve"> инициирует Операцию возврата на </w:t>
            </w:r>
            <w:r w:rsidR="00C408A6" w:rsidRPr="00C45DD7">
              <w:rPr>
                <w:rFonts w:ascii="Times New Roman" w:hAnsi="Times New Roman" w:cs="Times New Roman"/>
                <w:sz w:val="20"/>
                <w:szCs w:val="20"/>
              </w:rPr>
              <w:t>э</w:t>
            </w:r>
            <w:r w:rsidRPr="00C45DD7">
              <w:rPr>
                <w:rFonts w:ascii="Times New Roman" w:hAnsi="Times New Roman" w:cs="Times New Roman"/>
                <w:sz w:val="20"/>
                <w:szCs w:val="20"/>
              </w:rPr>
              <w:t>лектронном терминале (POS-терминал) с указанием ID транзакции, указанн</w:t>
            </w:r>
            <w:r w:rsidR="000B565B" w:rsidRPr="00C45DD7">
              <w:rPr>
                <w:rFonts w:ascii="Times New Roman" w:hAnsi="Times New Roman" w:cs="Times New Roman"/>
                <w:sz w:val="20"/>
                <w:szCs w:val="20"/>
              </w:rPr>
              <w:t>ого</w:t>
            </w:r>
            <w:r w:rsidRPr="00C45DD7">
              <w:rPr>
                <w:rFonts w:ascii="Times New Roman" w:hAnsi="Times New Roman" w:cs="Times New Roman"/>
                <w:sz w:val="20"/>
                <w:szCs w:val="20"/>
              </w:rPr>
              <w:t xml:space="preserve"> на чеке Операции</w:t>
            </w:r>
            <w:r w:rsidR="00805939" w:rsidRPr="00C45DD7">
              <w:rPr>
                <w:rFonts w:ascii="Times New Roman" w:hAnsi="Times New Roman" w:cs="Times New Roman"/>
                <w:sz w:val="20"/>
                <w:szCs w:val="20"/>
              </w:rPr>
              <w:t>, состоящ</w:t>
            </w:r>
            <w:r w:rsidR="00C408A6" w:rsidRPr="00C45DD7">
              <w:rPr>
                <w:rFonts w:ascii="Times New Roman" w:hAnsi="Times New Roman" w:cs="Times New Roman"/>
                <w:sz w:val="20"/>
                <w:szCs w:val="20"/>
              </w:rPr>
              <w:t>его</w:t>
            </w:r>
            <w:r w:rsidR="00805939" w:rsidRPr="00C45DD7">
              <w:rPr>
                <w:rFonts w:ascii="Times New Roman" w:hAnsi="Times New Roman" w:cs="Times New Roman"/>
                <w:sz w:val="20"/>
                <w:szCs w:val="20"/>
              </w:rPr>
              <w:t xml:space="preserve"> из 7 символов.</w:t>
            </w:r>
          </w:p>
          <w:p w14:paraId="0CD98B35" w14:textId="708B2FF2" w:rsidR="000B6A98" w:rsidRPr="00C45DD7" w:rsidRDefault="000B6A98" w:rsidP="00C408A6">
            <w:pPr>
              <w:pStyle w:val="Default"/>
              <w:jc w:val="both"/>
              <w:rPr>
                <w:sz w:val="20"/>
                <w:szCs w:val="20"/>
              </w:rPr>
            </w:pPr>
            <w:r w:rsidRPr="00C45DD7">
              <w:rPr>
                <w:sz w:val="20"/>
                <w:szCs w:val="20"/>
              </w:rPr>
              <w:t>3. В случае не</w:t>
            </w:r>
            <w:r w:rsidR="00D222CD" w:rsidRPr="00C45DD7">
              <w:rPr>
                <w:sz w:val="20"/>
                <w:szCs w:val="20"/>
              </w:rPr>
              <w:t xml:space="preserve"> </w:t>
            </w:r>
            <w:r w:rsidRPr="00C45DD7">
              <w:rPr>
                <w:sz w:val="20"/>
                <w:szCs w:val="20"/>
              </w:rPr>
              <w:t xml:space="preserve">успешности выполнения </w:t>
            </w:r>
            <w:r w:rsidR="00C408A6" w:rsidRPr="00C45DD7">
              <w:rPr>
                <w:sz w:val="20"/>
                <w:szCs w:val="20"/>
              </w:rPr>
              <w:t>О</w:t>
            </w:r>
            <w:r w:rsidRPr="00C45DD7">
              <w:rPr>
                <w:sz w:val="20"/>
                <w:szCs w:val="20"/>
              </w:rPr>
              <w:t xml:space="preserve">перации возврата на экране </w:t>
            </w:r>
            <w:r w:rsidRPr="00C45DD7">
              <w:rPr>
                <w:sz w:val="20"/>
                <w:szCs w:val="20"/>
                <w:lang w:val="en-US"/>
              </w:rPr>
              <w:t>POS</w:t>
            </w:r>
            <w:r w:rsidRPr="00C45DD7">
              <w:rPr>
                <w:sz w:val="20"/>
                <w:szCs w:val="20"/>
              </w:rPr>
              <w:t>-терминала появится сообщение о невозможности выполнении Операции возврата.</w:t>
            </w:r>
            <w:r w:rsidR="008F33EF" w:rsidRPr="00C45DD7">
              <w:rPr>
                <w:sz w:val="20"/>
                <w:szCs w:val="20"/>
              </w:rPr>
              <w:t xml:space="preserve"> К</w:t>
            </w:r>
            <w:r w:rsidR="00C408A6" w:rsidRPr="00C45DD7">
              <w:rPr>
                <w:sz w:val="20"/>
                <w:szCs w:val="20"/>
              </w:rPr>
              <w:t>ассир ТСТ</w:t>
            </w:r>
            <w:r w:rsidR="008F33EF" w:rsidRPr="00C45DD7">
              <w:rPr>
                <w:sz w:val="20"/>
                <w:szCs w:val="20"/>
              </w:rPr>
              <w:t xml:space="preserve"> может осуществить возврат денежных средств по ранее проведенной Операции оплаты путем выдачи наличных денежных средств Отправителю (Покупателю). </w:t>
            </w:r>
          </w:p>
        </w:tc>
      </w:tr>
      <w:tr w:rsidR="004A0A6C" w:rsidRPr="00C45DD7" w14:paraId="7C670A80" w14:textId="77777777" w:rsidTr="00C5113D">
        <w:tc>
          <w:tcPr>
            <w:tcW w:w="9923" w:type="dxa"/>
            <w:gridSpan w:val="2"/>
          </w:tcPr>
          <w:p w14:paraId="6EF56C64" w14:textId="113F07A0" w:rsidR="004A0A6C" w:rsidRPr="00C45DD7" w:rsidRDefault="004A0A6C" w:rsidP="00AA21C5">
            <w:pPr>
              <w:pStyle w:val="Default"/>
              <w:numPr>
                <w:ilvl w:val="0"/>
                <w:numId w:val="1"/>
              </w:numPr>
              <w:jc w:val="center"/>
              <w:rPr>
                <w:sz w:val="22"/>
                <w:szCs w:val="22"/>
              </w:rPr>
            </w:pPr>
            <w:r w:rsidRPr="00C45DD7">
              <w:rPr>
                <w:b/>
                <w:bCs/>
                <w:sz w:val="22"/>
                <w:szCs w:val="22"/>
              </w:rPr>
              <w:t>Тип QR-кода: Статический</w:t>
            </w:r>
            <w:r w:rsidR="000B6A98" w:rsidRPr="00C45DD7">
              <w:rPr>
                <w:b/>
                <w:bCs/>
                <w:sz w:val="22"/>
                <w:szCs w:val="22"/>
              </w:rPr>
              <w:t xml:space="preserve"> (на бумажном носителе/наклейка)</w:t>
            </w:r>
          </w:p>
          <w:p w14:paraId="584C2652" w14:textId="77777777" w:rsidR="004A0A6C" w:rsidRPr="00C45DD7" w:rsidRDefault="004A0A6C" w:rsidP="004A0A6C">
            <w:pPr>
              <w:rPr>
                <w:rFonts w:ascii="Times New Roman" w:hAnsi="Times New Roman" w:cs="Times New Roman"/>
                <w:sz w:val="20"/>
                <w:szCs w:val="20"/>
              </w:rPr>
            </w:pPr>
          </w:p>
        </w:tc>
      </w:tr>
      <w:tr w:rsidR="004A0A6C" w:rsidRPr="00C45DD7" w14:paraId="5C2C174D" w14:textId="77777777" w:rsidTr="004A0A6C">
        <w:tc>
          <w:tcPr>
            <w:tcW w:w="2268" w:type="dxa"/>
          </w:tcPr>
          <w:p w14:paraId="180AD43A" w14:textId="5B2FFFA0" w:rsidR="004A0A6C" w:rsidRPr="00C45DD7" w:rsidRDefault="004A0A6C" w:rsidP="00AA21C5">
            <w:pPr>
              <w:pStyle w:val="Default"/>
              <w:numPr>
                <w:ilvl w:val="1"/>
                <w:numId w:val="1"/>
              </w:numPr>
              <w:rPr>
                <w:sz w:val="20"/>
                <w:szCs w:val="20"/>
              </w:rPr>
            </w:pPr>
            <w:r w:rsidRPr="00C45DD7">
              <w:rPr>
                <w:sz w:val="20"/>
                <w:szCs w:val="20"/>
              </w:rPr>
              <w:t>Проведение Операции (</w:t>
            </w:r>
            <w:r w:rsidR="0056394D" w:rsidRPr="00C45DD7">
              <w:rPr>
                <w:sz w:val="20"/>
                <w:szCs w:val="20"/>
              </w:rPr>
              <w:t>в ТСТ</w:t>
            </w:r>
            <w:r w:rsidRPr="00C45DD7">
              <w:rPr>
                <w:sz w:val="20"/>
                <w:szCs w:val="20"/>
              </w:rPr>
              <w:t xml:space="preserve">) </w:t>
            </w:r>
          </w:p>
          <w:p w14:paraId="727C7522" w14:textId="77777777" w:rsidR="004A0A6C" w:rsidRPr="00C45DD7" w:rsidRDefault="004A0A6C" w:rsidP="004A0A6C">
            <w:pPr>
              <w:pStyle w:val="Default"/>
              <w:rPr>
                <w:sz w:val="20"/>
                <w:szCs w:val="20"/>
              </w:rPr>
            </w:pPr>
          </w:p>
        </w:tc>
        <w:tc>
          <w:tcPr>
            <w:tcW w:w="7655" w:type="dxa"/>
          </w:tcPr>
          <w:p w14:paraId="2BA67ECE" w14:textId="77777777" w:rsidR="000B6A98" w:rsidRPr="00C45DD7" w:rsidRDefault="004A0A6C" w:rsidP="00743F0D">
            <w:pPr>
              <w:pStyle w:val="Default"/>
              <w:jc w:val="both"/>
              <w:rPr>
                <w:sz w:val="20"/>
                <w:szCs w:val="20"/>
              </w:rPr>
            </w:pPr>
            <w:r w:rsidRPr="00C45DD7">
              <w:rPr>
                <w:sz w:val="20"/>
                <w:szCs w:val="20"/>
              </w:rPr>
              <w:t>1.</w:t>
            </w:r>
            <w:r w:rsidR="000B6A98" w:rsidRPr="00C45DD7">
              <w:rPr>
                <w:sz w:val="20"/>
                <w:szCs w:val="20"/>
              </w:rPr>
              <w:t xml:space="preserve"> При сканировании QR-кода Отправителем (</w:t>
            </w:r>
            <w:r w:rsidR="008F33EF" w:rsidRPr="00C45DD7">
              <w:rPr>
                <w:sz w:val="20"/>
                <w:szCs w:val="20"/>
              </w:rPr>
              <w:t>Покупателе</w:t>
            </w:r>
            <w:r w:rsidR="000B6A98" w:rsidRPr="00C45DD7">
              <w:rPr>
                <w:sz w:val="20"/>
                <w:szCs w:val="20"/>
              </w:rPr>
              <w:t xml:space="preserve">м) с помощью Приложения Отправителя, в котором открыт счет Отправителя формируется информация об Операции. </w:t>
            </w:r>
          </w:p>
          <w:p w14:paraId="2D5B7C94" w14:textId="77777777" w:rsidR="000B6A98" w:rsidRPr="00C45DD7" w:rsidRDefault="004A0A6C" w:rsidP="00743F0D">
            <w:pPr>
              <w:pStyle w:val="Default"/>
              <w:jc w:val="both"/>
              <w:rPr>
                <w:sz w:val="20"/>
                <w:szCs w:val="20"/>
              </w:rPr>
            </w:pPr>
            <w:r w:rsidRPr="00C45DD7">
              <w:rPr>
                <w:sz w:val="20"/>
                <w:szCs w:val="20"/>
              </w:rPr>
              <w:t>2. Отправитель (</w:t>
            </w:r>
            <w:r w:rsidR="008F33EF" w:rsidRPr="00C45DD7">
              <w:rPr>
                <w:sz w:val="20"/>
                <w:szCs w:val="20"/>
              </w:rPr>
              <w:t>Покупатель</w:t>
            </w:r>
            <w:r w:rsidRPr="00C45DD7">
              <w:rPr>
                <w:sz w:val="20"/>
                <w:szCs w:val="20"/>
              </w:rPr>
              <w:t xml:space="preserve">) вводит сумму оплаты </w:t>
            </w:r>
            <w:r w:rsidR="000B6A98" w:rsidRPr="00C45DD7">
              <w:rPr>
                <w:sz w:val="20"/>
                <w:szCs w:val="20"/>
              </w:rPr>
              <w:t>товара/у</w:t>
            </w:r>
            <w:r w:rsidRPr="00C45DD7">
              <w:rPr>
                <w:sz w:val="20"/>
                <w:szCs w:val="20"/>
              </w:rPr>
              <w:t>слуги (при необходимости) и подтверждает Операцию</w:t>
            </w:r>
            <w:r w:rsidR="000B6A98" w:rsidRPr="00C45DD7">
              <w:rPr>
                <w:sz w:val="20"/>
                <w:szCs w:val="20"/>
              </w:rPr>
              <w:t>,</w:t>
            </w:r>
            <w:r w:rsidRPr="00C45DD7">
              <w:rPr>
                <w:sz w:val="20"/>
                <w:szCs w:val="20"/>
              </w:rPr>
              <w:t xml:space="preserve"> </w:t>
            </w:r>
            <w:r w:rsidR="000B6A98" w:rsidRPr="00C45DD7">
              <w:rPr>
                <w:sz w:val="20"/>
                <w:szCs w:val="20"/>
              </w:rPr>
              <w:t>информация передается в АО «НСПК».</w:t>
            </w:r>
          </w:p>
          <w:p w14:paraId="29C70824" w14:textId="77777777" w:rsidR="000B6A98" w:rsidRPr="00C45DD7" w:rsidRDefault="000B6A98" w:rsidP="00743F0D">
            <w:pPr>
              <w:pStyle w:val="Default"/>
              <w:jc w:val="both"/>
              <w:rPr>
                <w:sz w:val="20"/>
                <w:szCs w:val="20"/>
              </w:rPr>
            </w:pPr>
            <w:r w:rsidRPr="00C45DD7">
              <w:rPr>
                <w:sz w:val="20"/>
                <w:szCs w:val="20"/>
              </w:rPr>
              <w:t xml:space="preserve">3. АО «НСПК» осуществляет взаимодействие с участниками СБП, в результате которого Банк осуществляет зачисление денежных средств на Счет Клиента в соответствии с Правилами и Стандартами СБП. </w:t>
            </w:r>
          </w:p>
          <w:p w14:paraId="539026C4" w14:textId="77777777" w:rsidR="004A0A6C" w:rsidRPr="00C45DD7" w:rsidRDefault="000B6A98" w:rsidP="003A2CA5">
            <w:pPr>
              <w:pStyle w:val="Default"/>
              <w:jc w:val="both"/>
              <w:rPr>
                <w:sz w:val="20"/>
                <w:szCs w:val="20"/>
              </w:rPr>
            </w:pPr>
            <w:r w:rsidRPr="00C45DD7">
              <w:rPr>
                <w:sz w:val="20"/>
                <w:szCs w:val="20"/>
              </w:rPr>
              <w:t xml:space="preserve">4. В случае технической невозможности оплаты </w:t>
            </w:r>
            <w:r w:rsidR="003A2CA5" w:rsidRPr="00C45DD7">
              <w:rPr>
                <w:sz w:val="20"/>
                <w:szCs w:val="20"/>
              </w:rPr>
              <w:t>кассир ТСТ</w:t>
            </w:r>
            <w:r w:rsidRPr="00C45DD7">
              <w:rPr>
                <w:sz w:val="20"/>
                <w:szCs w:val="20"/>
              </w:rPr>
              <w:t xml:space="preserve"> предлагает Отправителю (</w:t>
            </w:r>
            <w:r w:rsidR="008F33EF" w:rsidRPr="00C45DD7">
              <w:rPr>
                <w:sz w:val="20"/>
                <w:szCs w:val="20"/>
              </w:rPr>
              <w:t>Покупателю</w:t>
            </w:r>
            <w:r w:rsidRPr="00C45DD7">
              <w:rPr>
                <w:sz w:val="20"/>
                <w:szCs w:val="20"/>
              </w:rPr>
              <w:t>) осуществить оплату любым иным способом (банковской картой, наличными денежными средствами).</w:t>
            </w:r>
          </w:p>
        </w:tc>
      </w:tr>
      <w:tr w:rsidR="004A0A6C" w:rsidRPr="00C45DD7" w14:paraId="4208B229" w14:textId="77777777" w:rsidTr="004A0A6C">
        <w:tc>
          <w:tcPr>
            <w:tcW w:w="2268" w:type="dxa"/>
          </w:tcPr>
          <w:p w14:paraId="2286C69B" w14:textId="7F63CE71" w:rsidR="004A0A6C" w:rsidRPr="00C45DD7" w:rsidRDefault="004A0A6C" w:rsidP="00AA21C5">
            <w:pPr>
              <w:pStyle w:val="Default"/>
              <w:numPr>
                <w:ilvl w:val="1"/>
                <w:numId w:val="1"/>
              </w:numPr>
              <w:rPr>
                <w:sz w:val="20"/>
                <w:szCs w:val="20"/>
              </w:rPr>
            </w:pPr>
            <w:r w:rsidRPr="00C45DD7">
              <w:rPr>
                <w:sz w:val="20"/>
                <w:szCs w:val="20"/>
              </w:rPr>
              <w:t>Проведение Операции возврата</w:t>
            </w:r>
            <w:r w:rsidR="00AA21C5" w:rsidRPr="00C45DD7">
              <w:rPr>
                <w:sz w:val="20"/>
                <w:szCs w:val="20"/>
              </w:rPr>
              <w:t xml:space="preserve"> </w:t>
            </w:r>
          </w:p>
          <w:p w14:paraId="277DF5C9" w14:textId="77777777" w:rsidR="004A0A6C" w:rsidRPr="00C45DD7" w:rsidRDefault="004A0A6C" w:rsidP="004A0A6C">
            <w:pPr>
              <w:pStyle w:val="Default"/>
              <w:rPr>
                <w:sz w:val="20"/>
                <w:szCs w:val="20"/>
              </w:rPr>
            </w:pPr>
          </w:p>
        </w:tc>
        <w:tc>
          <w:tcPr>
            <w:tcW w:w="7655" w:type="dxa"/>
          </w:tcPr>
          <w:p w14:paraId="264AF2D1" w14:textId="77777777" w:rsidR="000B6A98" w:rsidRPr="00C45DD7" w:rsidRDefault="000B6A98" w:rsidP="00743F0D">
            <w:pPr>
              <w:pStyle w:val="Default"/>
              <w:jc w:val="both"/>
              <w:rPr>
                <w:sz w:val="20"/>
                <w:szCs w:val="20"/>
              </w:rPr>
            </w:pPr>
            <w:r w:rsidRPr="00C45DD7">
              <w:rPr>
                <w:sz w:val="20"/>
                <w:szCs w:val="20"/>
              </w:rPr>
              <w:lastRenderedPageBreak/>
              <w:t>1.Отправитель (</w:t>
            </w:r>
            <w:r w:rsidR="008F33EF" w:rsidRPr="00C45DD7">
              <w:rPr>
                <w:sz w:val="20"/>
                <w:szCs w:val="20"/>
              </w:rPr>
              <w:t>Покупатель</w:t>
            </w:r>
            <w:r w:rsidRPr="00C45DD7">
              <w:rPr>
                <w:sz w:val="20"/>
                <w:szCs w:val="20"/>
              </w:rPr>
              <w:t>) обращается в ТСТ в случае возврата товара/неоказания услуг</w:t>
            </w:r>
            <w:r w:rsidR="003A2CA5" w:rsidRPr="00C45DD7">
              <w:rPr>
                <w:sz w:val="20"/>
                <w:szCs w:val="20"/>
              </w:rPr>
              <w:t>и</w:t>
            </w:r>
            <w:r w:rsidRPr="00C45DD7">
              <w:rPr>
                <w:sz w:val="20"/>
                <w:szCs w:val="20"/>
              </w:rPr>
              <w:t xml:space="preserve"> (в случае отказа от получения услуги) с заявлением об осуществлении возврата </w:t>
            </w:r>
            <w:r w:rsidRPr="00C45DD7">
              <w:rPr>
                <w:sz w:val="20"/>
                <w:szCs w:val="20"/>
              </w:rPr>
              <w:lastRenderedPageBreak/>
              <w:t>денежных средств и с чеком</w:t>
            </w:r>
            <w:r w:rsidR="003A2CA5" w:rsidRPr="00C45DD7">
              <w:rPr>
                <w:sz w:val="20"/>
                <w:szCs w:val="20"/>
              </w:rPr>
              <w:t xml:space="preserve"> (при наличии)</w:t>
            </w:r>
            <w:r w:rsidRPr="00C45DD7">
              <w:rPr>
                <w:sz w:val="20"/>
                <w:szCs w:val="20"/>
              </w:rPr>
              <w:t xml:space="preserve">, подтверждающим осуществление Операции, по которой необходимо провести Операцию возврата. </w:t>
            </w:r>
          </w:p>
          <w:p w14:paraId="24520AC1" w14:textId="77777777" w:rsidR="004A0A6C" w:rsidRPr="00C45DD7" w:rsidRDefault="004A0A6C" w:rsidP="00743F0D">
            <w:pPr>
              <w:pStyle w:val="Default"/>
              <w:jc w:val="both"/>
              <w:rPr>
                <w:sz w:val="20"/>
                <w:szCs w:val="20"/>
              </w:rPr>
            </w:pPr>
            <w:r w:rsidRPr="00C45DD7">
              <w:rPr>
                <w:sz w:val="20"/>
                <w:szCs w:val="20"/>
              </w:rPr>
              <w:t xml:space="preserve">2. </w:t>
            </w:r>
            <w:r w:rsidR="000B6A98" w:rsidRPr="00C45DD7">
              <w:rPr>
                <w:sz w:val="20"/>
                <w:szCs w:val="20"/>
              </w:rPr>
              <w:t>Клиент</w:t>
            </w:r>
            <w:r w:rsidRPr="00C45DD7">
              <w:rPr>
                <w:sz w:val="20"/>
                <w:szCs w:val="20"/>
              </w:rPr>
              <w:t xml:space="preserve"> на основании </w:t>
            </w:r>
            <w:r w:rsidR="000B6A98" w:rsidRPr="00C45DD7">
              <w:rPr>
                <w:sz w:val="20"/>
                <w:szCs w:val="20"/>
              </w:rPr>
              <w:t xml:space="preserve">представленных </w:t>
            </w:r>
            <w:r w:rsidRPr="00C45DD7">
              <w:rPr>
                <w:sz w:val="20"/>
                <w:szCs w:val="20"/>
              </w:rPr>
              <w:t xml:space="preserve">документов, обеспечивает наличие денежных средств на Счете в размере не менее суммы Операции возврата. </w:t>
            </w:r>
          </w:p>
          <w:p w14:paraId="7A7344E2" w14:textId="77777777" w:rsidR="004A0A6C" w:rsidRPr="00C45DD7" w:rsidRDefault="000B6A98" w:rsidP="00743F0D">
            <w:pPr>
              <w:pStyle w:val="Default"/>
              <w:jc w:val="both"/>
              <w:rPr>
                <w:sz w:val="20"/>
                <w:szCs w:val="20"/>
              </w:rPr>
            </w:pPr>
            <w:r w:rsidRPr="00C45DD7">
              <w:rPr>
                <w:sz w:val="20"/>
                <w:szCs w:val="20"/>
              </w:rPr>
              <w:t>3.</w:t>
            </w:r>
            <w:r w:rsidR="004A0A6C" w:rsidRPr="00C45DD7">
              <w:rPr>
                <w:sz w:val="20"/>
                <w:szCs w:val="20"/>
              </w:rPr>
              <w:t xml:space="preserve"> </w:t>
            </w:r>
            <w:r w:rsidRPr="00C45DD7">
              <w:rPr>
                <w:sz w:val="20"/>
                <w:szCs w:val="20"/>
              </w:rPr>
              <w:t>Клиент</w:t>
            </w:r>
            <w:r w:rsidR="004A0A6C" w:rsidRPr="00C45DD7">
              <w:rPr>
                <w:sz w:val="20"/>
                <w:szCs w:val="20"/>
              </w:rPr>
              <w:t xml:space="preserve"> предоставляет в Банк Поручение о возврате средств по форме, Приложени</w:t>
            </w:r>
            <w:r w:rsidR="003A2CA5" w:rsidRPr="00C45DD7">
              <w:rPr>
                <w:sz w:val="20"/>
                <w:szCs w:val="20"/>
              </w:rPr>
              <w:t>я</w:t>
            </w:r>
            <w:r w:rsidR="004A0A6C" w:rsidRPr="00C45DD7">
              <w:rPr>
                <w:sz w:val="20"/>
                <w:szCs w:val="20"/>
              </w:rPr>
              <w:t xml:space="preserve"> №</w:t>
            </w:r>
            <w:r w:rsidRPr="00C45DD7">
              <w:rPr>
                <w:sz w:val="20"/>
                <w:szCs w:val="20"/>
              </w:rPr>
              <w:t>3</w:t>
            </w:r>
            <w:r w:rsidR="004A0A6C" w:rsidRPr="00C45DD7">
              <w:rPr>
                <w:sz w:val="20"/>
                <w:szCs w:val="20"/>
              </w:rPr>
              <w:t xml:space="preserve"> к </w:t>
            </w:r>
            <w:r w:rsidRPr="00C45DD7">
              <w:rPr>
                <w:sz w:val="20"/>
                <w:szCs w:val="20"/>
              </w:rPr>
              <w:t>Условиям проведения расчетов по операциям с использованием СБП</w:t>
            </w:r>
            <w:r w:rsidR="004A0A6C" w:rsidRPr="00C45DD7">
              <w:rPr>
                <w:sz w:val="20"/>
                <w:szCs w:val="20"/>
              </w:rPr>
              <w:t xml:space="preserve">. </w:t>
            </w:r>
          </w:p>
          <w:p w14:paraId="332689D7" w14:textId="77777777" w:rsidR="004A0A6C" w:rsidRPr="00C45DD7" w:rsidRDefault="004A0A6C" w:rsidP="00743F0D">
            <w:pPr>
              <w:pStyle w:val="Default"/>
              <w:jc w:val="both"/>
              <w:rPr>
                <w:sz w:val="20"/>
                <w:szCs w:val="20"/>
              </w:rPr>
            </w:pPr>
            <w:r w:rsidRPr="00C45DD7">
              <w:rPr>
                <w:sz w:val="20"/>
                <w:szCs w:val="20"/>
              </w:rPr>
              <w:t xml:space="preserve">3. Банк </w:t>
            </w:r>
            <w:r w:rsidR="000B6A98" w:rsidRPr="00C45DD7">
              <w:rPr>
                <w:sz w:val="20"/>
                <w:szCs w:val="20"/>
              </w:rPr>
              <w:t>в течение</w:t>
            </w:r>
            <w:r w:rsidRPr="00C45DD7">
              <w:rPr>
                <w:sz w:val="20"/>
                <w:szCs w:val="20"/>
              </w:rPr>
              <w:t xml:space="preserve"> 3 (трех) рабочих дней с даты получения от </w:t>
            </w:r>
            <w:r w:rsidR="000B6A98" w:rsidRPr="00C45DD7">
              <w:rPr>
                <w:sz w:val="20"/>
                <w:szCs w:val="20"/>
              </w:rPr>
              <w:t>Клиента</w:t>
            </w:r>
            <w:r w:rsidRPr="00C45DD7">
              <w:rPr>
                <w:sz w:val="20"/>
                <w:szCs w:val="20"/>
              </w:rPr>
              <w:t xml:space="preserve"> Поручения о возврате средств проверяет отсутствие ограничений для осуществления расчетов по Операциям и достаточность денежных средств на Счете </w:t>
            </w:r>
            <w:r w:rsidR="000D6200" w:rsidRPr="00C45DD7">
              <w:rPr>
                <w:sz w:val="20"/>
                <w:szCs w:val="20"/>
              </w:rPr>
              <w:t>Клиента</w:t>
            </w:r>
            <w:r w:rsidRPr="00C45DD7">
              <w:rPr>
                <w:sz w:val="20"/>
                <w:szCs w:val="20"/>
              </w:rPr>
              <w:t>. В случае положительного результата, осуществляется списание денежных средств со Счета</w:t>
            </w:r>
            <w:r w:rsidR="000D6200" w:rsidRPr="00C45DD7">
              <w:rPr>
                <w:sz w:val="20"/>
                <w:szCs w:val="20"/>
              </w:rPr>
              <w:t xml:space="preserve"> и возврат средств Отправителю (</w:t>
            </w:r>
            <w:r w:rsidR="008F33EF" w:rsidRPr="00C45DD7">
              <w:rPr>
                <w:sz w:val="20"/>
                <w:szCs w:val="20"/>
              </w:rPr>
              <w:t>Покупателю</w:t>
            </w:r>
            <w:r w:rsidR="000D6200" w:rsidRPr="00C45DD7">
              <w:rPr>
                <w:sz w:val="20"/>
                <w:szCs w:val="20"/>
              </w:rPr>
              <w:t>)</w:t>
            </w:r>
            <w:r w:rsidRPr="00C45DD7">
              <w:rPr>
                <w:sz w:val="20"/>
                <w:szCs w:val="20"/>
              </w:rPr>
              <w:t xml:space="preserve">. </w:t>
            </w:r>
          </w:p>
          <w:p w14:paraId="6882BAC5" w14:textId="77777777" w:rsidR="004A0A6C" w:rsidRPr="00C45DD7" w:rsidRDefault="004A0A6C" w:rsidP="00743F0D">
            <w:pPr>
              <w:pStyle w:val="Default"/>
              <w:jc w:val="both"/>
              <w:rPr>
                <w:sz w:val="20"/>
                <w:szCs w:val="20"/>
              </w:rPr>
            </w:pPr>
            <w:r w:rsidRPr="00C45DD7">
              <w:rPr>
                <w:sz w:val="20"/>
                <w:szCs w:val="20"/>
              </w:rPr>
              <w:t xml:space="preserve">4. В случае невозможности осуществления списания денежных средств со Счета </w:t>
            </w:r>
            <w:r w:rsidR="000D6200" w:rsidRPr="00C45DD7">
              <w:rPr>
                <w:sz w:val="20"/>
                <w:szCs w:val="20"/>
              </w:rPr>
              <w:t>Клиента</w:t>
            </w:r>
            <w:r w:rsidRPr="00C45DD7">
              <w:rPr>
                <w:sz w:val="20"/>
                <w:szCs w:val="20"/>
              </w:rPr>
              <w:t xml:space="preserve">, вследствие установления предусмотренных законодательством РФ ограничений по Счету </w:t>
            </w:r>
            <w:r w:rsidR="000D6200" w:rsidRPr="00C45DD7">
              <w:rPr>
                <w:sz w:val="20"/>
                <w:szCs w:val="20"/>
              </w:rPr>
              <w:t>Клиента</w:t>
            </w:r>
            <w:r w:rsidRPr="00C45DD7">
              <w:rPr>
                <w:sz w:val="20"/>
                <w:szCs w:val="20"/>
              </w:rPr>
              <w:t xml:space="preserve"> (установление специальных условий, режима счета, ограничивающих списание) или недостаточности денежных средств на Счете </w:t>
            </w:r>
            <w:r w:rsidR="000D6200" w:rsidRPr="00C45DD7">
              <w:rPr>
                <w:sz w:val="20"/>
                <w:szCs w:val="20"/>
              </w:rPr>
              <w:t>Клиента</w:t>
            </w:r>
            <w:r w:rsidRPr="00C45DD7">
              <w:rPr>
                <w:sz w:val="20"/>
                <w:szCs w:val="20"/>
              </w:rPr>
              <w:t xml:space="preserve">, Операция возврата не будет осуществлена, Банк уведомляет </w:t>
            </w:r>
            <w:r w:rsidR="000D6200" w:rsidRPr="00C45DD7">
              <w:rPr>
                <w:sz w:val="20"/>
                <w:szCs w:val="20"/>
              </w:rPr>
              <w:t>Клиента</w:t>
            </w:r>
            <w:r w:rsidRPr="00C45DD7">
              <w:rPr>
                <w:sz w:val="20"/>
                <w:szCs w:val="20"/>
              </w:rPr>
              <w:t xml:space="preserve"> о невозможности совершения Операции возврата. </w:t>
            </w:r>
          </w:p>
          <w:p w14:paraId="7A440436" w14:textId="77777777" w:rsidR="004A0A6C" w:rsidRPr="00C45DD7" w:rsidRDefault="000D6200" w:rsidP="00743F0D">
            <w:pPr>
              <w:pStyle w:val="Default"/>
              <w:jc w:val="both"/>
              <w:rPr>
                <w:sz w:val="20"/>
                <w:szCs w:val="20"/>
              </w:rPr>
            </w:pPr>
            <w:r w:rsidRPr="00C45DD7">
              <w:rPr>
                <w:sz w:val="20"/>
                <w:szCs w:val="20"/>
              </w:rPr>
              <w:t>Клиент</w:t>
            </w:r>
            <w:r w:rsidR="004A0A6C" w:rsidRPr="00C45DD7">
              <w:rPr>
                <w:sz w:val="20"/>
                <w:szCs w:val="20"/>
              </w:rPr>
              <w:t xml:space="preserve"> может осуществить возврат денежных средств по ранее проведенной Операции оплаты путем выдачи наличных денежных средств Отправителю (</w:t>
            </w:r>
            <w:r w:rsidR="008F33EF" w:rsidRPr="00C45DD7">
              <w:rPr>
                <w:sz w:val="20"/>
                <w:szCs w:val="20"/>
              </w:rPr>
              <w:t>Покупателю)</w:t>
            </w:r>
            <w:r w:rsidRPr="00C45DD7">
              <w:rPr>
                <w:sz w:val="20"/>
                <w:szCs w:val="20"/>
              </w:rPr>
              <w:t>.</w:t>
            </w:r>
            <w:r w:rsidR="004A0A6C" w:rsidRPr="00C45DD7">
              <w:rPr>
                <w:sz w:val="20"/>
                <w:szCs w:val="20"/>
              </w:rPr>
              <w:t xml:space="preserve"> </w:t>
            </w:r>
          </w:p>
          <w:p w14:paraId="1E6273FF" w14:textId="7EA9B647" w:rsidR="004A0A6C" w:rsidRPr="00C45DD7" w:rsidRDefault="004A0A6C" w:rsidP="00743F0D">
            <w:pPr>
              <w:pStyle w:val="Default"/>
              <w:jc w:val="both"/>
              <w:rPr>
                <w:sz w:val="20"/>
                <w:szCs w:val="20"/>
              </w:rPr>
            </w:pPr>
          </w:p>
        </w:tc>
      </w:tr>
      <w:tr w:rsidR="00B707A5" w:rsidRPr="00C45DD7" w14:paraId="2011389F" w14:textId="77777777" w:rsidTr="00AF5FA4">
        <w:tc>
          <w:tcPr>
            <w:tcW w:w="9923" w:type="dxa"/>
            <w:gridSpan w:val="2"/>
          </w:tcPr>
          <w:p w14:paraId="2D1FDB14" w14:textId="6B3C4B76" w:rsidR="00B707A5" w:rsidRPr="00C45DD7" w:rsidRDefault="00B707A5" w:rsidP="00AF5FA4">
            <w:pPr>
              <w:pStyle w:val="Default"/>
              <w:numPr>
                <w:ilvl w:val="0"/>
                <w:numId w:val="1"/>
              </w:numPr>
              <w:jc w:val="center"/>
              <w:rPr>
                <w:sz w:val="22"/>
                <w:szCs w:val="22"/>
              </w:rPr>
            </w:pPr>
            <w:r w:rsidRPr="00C45DD7">
              <w:rPr>
                <w:b/>
                <w:bCs/>
                <w:sz w:val="22"/>
                <w:szCs w:val="22"/>
              </w:rPr>
              <w:lastRenderedPageBreak/>
              <w:t xml:space="preserve">Тип QR-кода: Платежная ссылка на веб-странице (с использованием </w:t>
            </w:r>
            <w:r w:rsidRPr="00C45DD7">
              <w:rPr>
                <w:b/>
                <w:bCs/>
                <w:sz w:val="22"/>
                <w:szCs w:val="22"/>
                <w:lang w:val="en-US"/>
              </w:rPr>
              <w:t>API</w:t>
            </w:r>
            <w:r w:rsidRPr="00C45DD7">
              <w:rPr>
                <w:b/>
                <w:bCs/>
                <w:sz w:val="22"/>
                <w:szCs w:val="22"/>
              </w:rPr>
              <w:t>)</w:t>
            </w:r>
          </w:p>
          <w:p w14:paraId="3A245D04" w14:textId="77777777" w:rsidR="00B707A5" w:rsidRPr="00C45DD7" w:rsidRDefault="00B707A5" w:rsidP="00AF5FA4">
            <w:pPr>
              <w:rPr>
                <w:rFonts w:ascii="Times New Roman" w:hAnsi="Times New Roman" w:cs="Times New Roman"/>
                <w:sz w:val="20"/>
                <w:szCs w:val="20"/>
              </w:rPr>
            </w:pPr>
          </w:p>
        </w:tc>
      </w:tr>
      <w:tr w:rsidR="00B707A5" w:rsidRPr="00C45DD7" w14:paraId="1AE7A3A0" w14:textId="77777777" w:rsidTr="00AF5FA4">
        <w:tc>
          <w:tcPr>
            <w:tcW w:w="2268" w:type="dxa"/>
          </w:tcPr>
          <w:p w14:paraId="4FB60141" w14:textId="29A635AC" w:rsidR="00B707A5" w:rsidRPr="00C45DD7" w:rsidRDefault="00B707A5" w:rsidP="00AF5FA4">
            <w:pPr>
              <w:pStyle w:val="Default"/>
              <w:numPr>
                <w:ilvl w:val="1"/>
                <w:numId w:val="1"/>
              </w:numPr>
              <w:rPr>
                <w:sz w:val="20"/>
                <w:szCs w:val="20"/>
              </w:rPr>
            </w:pPr>
            <w:r w:rsidRPr="00C45DD7">
              <w:rPr>
                <w:sz w:val="20"/>
                <w:szCs w:val="20"/>
              </w:rPr>
              <w:t xml:space="preserve">Проведение Операции (на веб-странице/мобильном приложении ТСТ) </w:t>
            </w:r>
          </w:p>
          <w:p w14:paraId="145AFE1F" w14:textId="77777777" w:rsidR="00B707A5" w:rsidRPr="00C45DD7" w:rsidRDefault="00B707A5" w:rsidP="00AF5FA4">
            <w:pPr>
              <w:pStyle w:val="Default"/>
              <w:rPr>
                <w:sz w:val="20"/>
                <w:szCs w:val="20"/>
              </w:rPr>
            </w:pPr>
          </w:p>
        </w:tc>
        <w:tc>
          <w:tcPr>
            <w:tcW w:w="7655" w:type="dxa"/>
          </w:tcPr>
          <w:p w14:paraId="327D9AF2" w14:textId="77777777" w:rsidR="0090441C" w:rsidRPr="00C45DD7" w:rsidRDefault="00B707A5" w:rsidP="00AF5FA4">
            <w:pPr>
              <w:pStyle w:val="Default"/>
              <w:jc w:val="both"/>
              <w:rPr>
                <w:sz w:val="20"/>
                <w:szCs w:val="20"/>
              </w:rPr>
            </w:pPr>
            <w:r w:rsidRPr="00C45DD7">
              <w:rPr>
                <w:sz w:val="20"/>
                <w:szCs w:val="20"/>
              </w:rPr>
              <w:t xml:space="preserve">1.Отправитель (Покупатель) </w:t>
            </w:r>
            <w:r w:rsidR="0090441C" w:rsidRPr="00C45DD7">
              <w:rPr>
                <w:sz w:val="20"/>
                <w:szCs w:val="20"/>
              </w:rPr>
              <w:t>на веб-странице/мобильном приложении ТСТ при оформлении заказа выбирает способ оплаты по СБП и инициирует оплату.</w:t>
            </w:r>
          </w:p>
          <w:p w14:paraId="742D9E13" w14:textId="77777777" w:rsidR="0090441C" w:rsidRPr="00C45DD7" w:rsidRDefault="0090441C" w:rsidP="00AF5FA4">
            <w:pPr>
              <w:pStyle w:val="Default"/>
              <w:jc w:val="both"/>
              <w:rPr>
                <w:sz w:val="20"/>
                <w:szCs w:val="20"/>
              </w:rPr>
            </w:pPr>
            <w:r w:rsidRPr="00C45DD7">
              <w:rPr>
                <w:sz w:val="20"/>
                <w:szCs w:val="20"/>
              </w:rPr>
              <w:t xml:space="preserve">2. Осуществляется переход на страницу оплаты, Отправитель (Покупатель) выбирает банк, в котором открыт Счет Отправителя, формируется информация для проведения Операции. </w:t>
            </w:r>
          </w:p>
          <w:p w14:paraId="441DC588" w14:textId="591B48FC" w:rsidR="0090441C" w:rsidRPr="00C45DD7" w:rsidRDefault="0090441C" w:rsidP="00AF5FA4">
            <w:pPr>
              <w:pStyle w:val="Default"/>
              <w:jc w:val="both"/>
              <w:rPr>
                <w:sz w:val="20"/>
                <w:szCs w:val="20"/>
              </w:rPr>
            </w:pPr>
            <w:r w:rsidRPr="00C45DD7">
              <w:rPr>
                <w:sz w:val="20"/>
                <w:szCs w:val="20"/>
              </w:rPr>
              <w:t>3. Отправитель (Покупатель) подтверждает Операцию, информация передается в АО «НСПК»</w:t>
            </w:r>
          </w:p>
          <w:p w14:paraId="567D2B01" w14:textId="266E487D" w:rsidR="00B707A5" w:rsidRPr="00C45DD7" w:rsidRDefault="0090441C" w:rsidP="00AF5FA4">
            <w:pPr>
              <w:pStyle w:val="Default"/>
              <w:jc w:val="both"/>
              <w:rPr>
                <w:sz w:val="20"/>
                <w:szCs w:val="20"/>
              </w:rPr>
            </w:pPr>
            <w:r w:rsidRPr="00C45DD7">
              <w:rPr>
                <w:sz w:val="20"/>
                <w:szCs w:val="20"/>
              </w:rPr>
              <w:t>4</w:t>
            </w:r>
            <w:r w:rsidR="00B707A5" w:rsidRPr="00C45DD7">
              <w:rPr>
                <w:sz w:val="20"/>
                <w:szCs w:val="20"/>
              </w:rPr>
              <w:t xml:space="preserve">. АО «НСПК» осуществляет взаимодействие с участниками СБП, в результате которого Банк осуществляет зачисление денежных средств на Счет Клиента в соответствии с Правилами и Стандартами СБП. </w:t>
            </w:r>
          </w:p>
        </w:tc>
      </w:tr>
      <w:tr w:rsidR="00B707A5" w:rsidRPr="004A0A6C" w14:paraId="7F2F42BD" w14:textId="77777777" w:rsidTr="00AF5FA4">
        <w:tc>
          <w:tcPr>
            <w:tcW w:w="2268" w:type="dxa"/>
          </w:tcPr>
          <w:p w14:paraId="437CF7EF" w14:textId="77777777" w:rsidR="00B707A5" w:rsidRPr="00C45DD7" w:rsidRDefault="00B707A5" w:rsidP="00AF5FA4">
            <w:pPr>
              <w:pStyle w:val="Default"/>
              <w:numPr>
                <w:ilvl w:val="1"/>
                <w:numId w:val="1"/>
              </w:numPr>
              <w:rPr>
                <w:sz w:val="20"/>
                <w:szCs w:val="20"/>
              </w:rPr>
            </w:pPr>
            <w:r w:rsidRPr="00C45DD7">
              <w:rPr>
                <w:sz w:val="20"/>
                <w:szCs w:val="20"/>
              </w:rPr>
              <w:t xml:space="preserve">Проведение Операции возврата </w:t>
            </w:r>
          </w:p>
          <w:p w14:paraId="2C405841" w14:textId="77777777" w:rsidR="00B707A5" w:rsidRPr="00C45DD7" w:rsidRDefault="00B707A5" w:rsidP="00AF5FA4">
            <w:pPr>
              <w:pStyle w:val="Default"/>
              <w:rPr>
                <w:sz w:val="20"/>
                <w:szCs w:val="20"/>
              </w:rPr>
            </w:pPr>
          </w:p>
        </w:tc>
        <w:tc>
          <w:tcPr>
            <w:tcW w:w="7655" w:type="dxa"/>
          </w:tcPr>
          <w:p w14:paraId="57C5885F" w14:textId="77777777" w:rsidR="00C32AEF" w:rsidRPr="00C45DD7" w:rsidRDefault="00C32AEF" w:rsidP="00C32AEF">
            <w:pPr>
              <w:pStyle w:val="Default"/>
              <w:jc w:val="both"/>
              <w:rPr>
                <w:sz w:val="20"/>
                <w:szCs w:val="20"/>
              </w:rPr>
            </w:pPr>
            <w:r w:rsidRPr="00C45DD7">
              <w:rPr>
                <w:sz w:val="20"/>
                <w:szCs w:val="20"/>
              </w:rPr>
              <w:t xml:space="preserve">1.Отправитель (Покупатель) обращается в ТСТ в случае возврата товара/неоказания услуги (в случае отказа от получения услуги) с заявлением об осуществлении возврата денежных средств и с чеком (при наличии), подтверждающим осуществление Операции, по которой необходимо провести Операцию возврата. </w:t>
            </w:r>
          </w:p>
          <w:p w14:paraId="500D992D" w14:textId="77777777" w:rsidR="00C32AEF" w:rsidRPr="00C45DD7" w:rsidRDefault="00C32AEF" w:rsidP="00C32AEF">
            <w:pPr>
              <w:pStyle w:val="Default"/>
              <w:jc w:val="both"/>
              <w:rPr>
                <w:sz w:val="20"/>
                <w:szCs w:val="20"/>
              </w:rPr>
            </w:pPr>
            <w:r w:rsidRPr="00C45DD7">
              <w:rPr>
                <w:sz w:val="20"/>
                <w:szCs w:val="20"/>
              </w:rPr>
              <w:t xml:space="preserve">2. Клиент на основании представленных документов, обеспечивает наличие денежных средств на Счете в размере не менее суммы Операции возврата. </w:t>
            </w:r>
          </w:p>
          <w:p w14:paraId="34BA2612" w14:textId="77777777" w:rsidR="00C32AEF" w:rsidRPr="00C45DD7" w:rsidRDefault="00C32AEF" w:rsidP="00C32AEF">
            <w:pPr>
              <w:pStyle w:val="Default"/>
              <w:jc w:val="both"/>
              <w:rPr>
                <w:sz w:val="20"/>
                <w:szCs w:val="20"/>
              </w:rPr>
            </w:pPr>
            <w:r w:rsidRPr="00C45DD7">
              <w:rPr>
                <w:sz w:val="20"/>
                <w:szCs w:val="20"/>
              </w:rPr>
              <w:t xml:space="preserve">3. Клиент предоставляет в Банк Поручение о возврате средств по форме, Приложения №3 к Условиям проведения расчетов по операциям с использованием СБП. </w:t>
            </w:r>
          </w:p>
          <w:p w14:paraId="64534865" w14:textId="07A9C41E" w:rsidR="00C32AEF" w:rsidRPr="00C45DD7" w:rsidRDefault="004F6ADE" w:rsidP="00C32AEF">
            <w:pPr>
              <w:pStyle w:val="Default"/>
              <w:jc w:val="both"/>
              <w:rPr>
                <w:sz w:val="20"/>
                <w:szCs w:val="20"/>
              </w:rPr>
            </w:pPr>
            <w:r w:rsidRPr="00C45DD7">
              <w:rPr>
                <w:sz w:val="20"/>
                <w:szCs w:val="20"/>
              </w:rPr>
              <w:t>4</w:t>
            </w:r>
            <w:r w:rsidR="00C32AEF" w:rsidRPr="00C45DD7">
              <w:rPr>
                <w:sz w:val="20"/>
                <w:szCs w:val="20"/>
              </w:rPr>
              <w:t xml:space="preserve">. Банк в течение 3 (трех) рабочих дней с даты получения от Клиента Поручения о возврате средств проверяет отсутствие ограничений для осуществления расчетов по Операциям и достаточность денежных средств на Счете Клиента. В случае положительного результата, осуществляется списание денежных средств со Счета и возврат средств Отправителю (Покупателю). </w:t>
            </w:r>
          </w:p>
          <w:p w14:paraId="6A0D2BF2" w14:textId="132A0989" w:rsidR="00C32AEF" w:rsidRPr="00C45DD7" w:rsidRDefault="004F6ADE" w:rsidP="00C32AEF">
            <w:pPr>
              <w:pStyle w:val="Default"/>
              <w:jc w:val="both"/>
              <w:rPr>
                <w:sz w:val="20"/>
                <w:szCs w:val="20"/>
              </w:rPr>
            </w:pPr>
            <w:r w:rsidRPr="00C45DD7">
              <w:rPr>
                <w:sz w:val="20"/>
                <w:szCs w:val="20"/>
              </w:rPr>
              <w:t>5</w:t>
            </w:r>
            <w:r w:rsidR="00C32AEF" w:rsidRPr="00C45DD7">
              <w:rPr>
                <w:sz w:val="20"/>
                <w:szCs w:val="20"/>
              </w:rPr>
              <w:t xml:space="preserve">. В случае невозможности осуществления списания денежных средств со Счета Клиента, вследствие установления предусмотренных законодательством РФ ограничений по Счету Клиента (установление специальных условий, режима счета, ограничивающих списание) или недостаточности денежных средств на Счете Клиента, Операция возврата не будет осуществлена, Банк уведомляет Клиента о невозможности совершения Операции возврата. </w:t>
            </w:r>
          </w:p>
          <w:p w14:paraId="165BDA47" w14:textId="77777777" w:rsidR="00C32AEF" w:rsidRPr="004A0A6C" w:rsidRDefault="00C32AEF" w:rsidP="00C32AEF">
            <w:pPr>
              <w:pStyle w:val="Default"/>
              <w:jc w:val="both"/>
              <w:rPr>
                <w:sz w:val="20"/>
                <w:szCs w:val="20"/>
              </w:rPr>
            </w:pPr>
            <w:r w:rsidRPr="00C45DD7">
              <w:rPr>
                <w:sz w:val="20"/>
                <w:szCs w:val="20"/>
              </w:rPr>
              <w:t>Клиент может осуществить возврат денежных средств по ранее проведенной Операции оплаты путем выдачи наличных денежных средств Отправителю (Покупателю).</w:t>
            </w:r>
            <w:r w:rsidRPr="004A0A6C">
              <w:rPr>
                <w:sz w:val="20"/>
                <w:szCs w:val="20"/>
              </w:rPr>
              <w:t xml:space="preserve"> </w:t>
            </w:r>
          </w:p>
          <w:p w14:paraId="6DA21C94" w14:textId="77777777" w:rsidR="00B707A5" w:rsidRPr="004A0A6C" w:rsidRDefault="00B707A5" w:rsidP="00AF5FA4">
            <w:pPr>
              <w:pStyle w:val="Default"/>
              <w:jc w:val="both"/>
              <w:rPr>
                <w:sz w:val="20"/>
                <w:szCs w:val="20"/>
              </w:rPr>
            </w:pPr>
          </w:p>
        </w:tc>
      </w:tr>
    </w:tbl>
    <w:p w14:paraId="62A7B565" w14:textId="77777777" w:rsidR="004A0A6C" w:rsidRPr="004A0A6C" w:rsidRDefault="004A0A6C" w:rsidP="004A0A6C">
      <w:pPr>
        <w:rPr>
          <w:rFonts w:ascii="Times New Roman" w:hAnsi="Times New Roman" w:cs="Times New Roman"/>
          <w:sz w:val="20"/>
          <w:szCs w:val="20"/>
        </w:rPr>
      </w:pPr>
    </w:p>
    <w:p w14:paraId="56E6D01D" w14:textId="77777777" w:rsidR="004A0A6C" w:rsidRPr="004A0A6C" w:rsidRDefault="004A0A6C">
      <w:pPr>
        <w:rPr>
          <w:rFonts w:ascii="Times New Roman" w:hAnsi="Times New Roman" w:cs="Times New Roman"/>
          <w:sz w:val="20"/>
          <w:szCs w:val="20"/>
        </w:rPr>
      </w:pPr>
    </w:p>
    <w:p w14:paraId="6FCABC01" w14:textId="77777777" w:rsidR="004A0A6C" w:rsidRPr="004A0A6C" w:rsidRDefault="004A0A6C">
      <w:pPr>
        <w:rPr>
          <w:rFonts w:ascii="Times New Roman" w:hAnsi="Times New Roman" w:cs="Times New Roman"/>
          <w:sz w:val="20"/>
          <w:szCs w:val="20"/>
        </w:rPr>
      </w:pPr>
    </w:p>
    <w:sectPr w:rsidR="004A0A6C" w:rsidRPr="004A0A6C" w:rsidSect="00C408A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94EA3"/>
    <w:multiLevelType w:val="multilevel"/>
    <w:tmpl w:val="0FB84E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FDD6B40"/>
    <w:multiLevelType w:val="hybridMultilevel"/>
    <w:tmpl w:val="A1801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A6C"/>
    <w:rsid w:val="00077D07"/>
    <w:rsid w:val="000B565B"/>
    <w:rsid w:val="000B6A98"/>
    <w:rsid w:val="000D6200"/>
    <w:rsid w:val="001E2648"/>
    <w:rsid w:val="0021037C"/>
    <w:rsid w:val="002370A2"/>
    <w:rsid w:val="00265E51"/>
    <w:rsid w:val="002A2D33"/>
    <w:rsid w:val="002C7DC6"/>
    <w:rsid w:val="00391361"/>
    <w:rsid w:val="003A2CA5"/>
    <w:rsid w:val="003C68F6"/>
    <w:rsid w:val="0044000E"/>
    <w:rsid w:val="0045508D"/>
    <w:rsid w:val="004822D6"/>
    <w:rsid w:val="004A0A6C"/>
    <w:rsid w:val="004F6ADE"/>
    <w:rsid w:val="005173EB"/>
    <w:rsid w:val="0056394D"/>
    <w:rsid w:val="0066183A"/>
    <w:rsid w:val="00667160"/>
    <w:rsid w:val="00743F0D"/>
    <w:rsid w:val="007B02FC"/>
    <w:rsid w:val="00805939"/>
    <w:rsid w:val="00837C92"/>
    <w:rsid w:val="00870AF2"/>
    <w:rsid w:val="008B429B"/>
    <w:rsid w:val="008F33EF"/>
    <w:rsid w:val="0090441C"/>
    <w:rsid w:val="00926BE7"/>
    <w:rsid w:val="009A5CD8"/>
    <w:rsid w:val="009A7998"/>
    <w:rsid w:val="00A26224"/>
    <w:rsid w:val="00A26255"/>
    <w:rsid w:val="00AA21C5"/>
    <w:rsid w:val="00AC4B40"/>
    <w:rsid w:val="00B151A3"/>
    <w:rsid w:val="00B707A5"/>
    <w:rsid w:val="00BC4A9D"/>
    <w:rsid w:val="00C32AEF"/>
    <w:rsid w:val="00C408A6"/>
    <w:rsid w:val="00C45DD7"/>
    <w:rsid w:val="00CD7CD4"/>
    <w:rsid w:val="00CD7FD1"/>
    <w:rsid w:val="00CE2413"/>
    <w:rsid w:val="00CF459C"/>
    <w:rsid w:val="00D1200B"/>
    <w:rsid w:val="00D222CD"/>
    <w:rsid w:val="00DA5C01"/>
    <w:rsid w:val="00F23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8109"/>
  <w15:chartTrackingRefBased/>
  <w15:docId w15:val="{0CBF3C6E-0AAA-4604-B85A-86DCFA94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1A3"/>
  </w:style>
  <w:style w:type="paragraph" w:styleId="3">
    <w:name w:val="heading 3"/>
    <w:basedOn w:val="a"/>
    <w:next w:val="a"/>
    <w:link w:val="30"/>
    <w:uiPriority w:val="9"/>
    <w:semiHidden/>
    <w:unhideWhenUsed/>
    <w:qFormat/>
    <w:rsid w:val="002103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qFormat/>
    <w:rsid w:val="004A0A6C"/>
    <w:pPr>
      <w:keepNext/>
      <w:spacing w:after="0" w:line="240" w:lineRule="auto"/>
      <w:jc w:val="center"/>
      <w:outlineLvl w:val="4"/>
    </w:pPr>
    <w:rPr>
      <w:rFonts w:ascii="Arial" w:eastAsia="Times New Roman" w:hAnsi="Arial" w:cs="Times New Roman"/>
      <w:b/>
      <w:snapToGrid w:val="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4A0A6C"/>
    <w:rPr>
      <w:rFonts w:ascii="Arial" w:eastAsia="Times New Roman" w:hAnsi="Arial" w:cs="Times New Roman"/>
      <w:b/>
      <w:snapToGrid w:val="0"/>
      <w:sz w:val="32"/>
      <w:szCs w:val="20"/>
      <w:lang w:eastAsia="ru-RU"/>
    </w:rPr>
  </w:style>
  <w:style w:type="paragraph" w:customStyle="1" w:styleId="Default">
    <w:name w:val="Default"/>
    <w:rsid w:val="004A0A6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4A0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620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D6200"/>
    <w:rPr>
      <w:rFonts w:ascii="Segoe UI" w:hAnsi="Segoe UI" w:cs="Segoe UI"/>
      <w:sz w:val="18"/>
      <w:szCs w:val="18"/>
    </w:rPr>
  </w:style>
  <w:style w:type="character" w:styleId="a6">
    <w:name w:val="annotation reference"/>
    <w:basedOn w:val="a0"/>
    <w:uiPriority w:val="99"/>
    <w:semiHidden/>
    <w:unhideWhenUsed/>
    <w:rsid w:val="00F23AAF"/>
    <w:rPr>
      <w:sz w:val="16"/>
      <w:szCs w:val="16"/>
    </w:rPr>
  </w:style>
  <w:style w:type="paragraph" w:styleId="a7">
    <w:name w:val="annotation text"/>
    <w:basedOn w:val="a"/>
    <w:link w:val="a8"/>
    <w:uiPriority w:val="99"/>
    <w:semiHidden/>
    <w:unhideWhenUsed/>
    <w:rsid w:val="00F23AAF"/>
    <w:pPr>
      <w:spacing w:line="240" w:lineRule="auto"/>
    </w:pPr>
    <w:rPr>
      <w:sz w:val="20"/>
      <w:szCs w:val="20"/>
    </w:rPr>
  </w:style>
  <w:style w:type="character" w:customStyle="1" w:styleId="a8">
    <w:name w:val="Текст примечания Знак"/>
    <w:basedOn w:val="a0"/>
    <w:link w:val="a7"/>
    <w:uiPriority w:val="99"/>
    <w:semiHidden/>
    <w:rsid w:val="00F23AAF"/>
    <w:rPr>
      <w:sz w:val="20"/>
      <w:szCs w:val="20"/>
    </w:rPr>
  </w:style>
  <w:style w:type="paragraph" w:styleId="a9">
    <w:name w:val="annotation subject"/>
    <w:basedOn w:val="a7"/>
    <w:next w:val="a7"/>
    <w:link w:val="aa"/>
    <w:uiPriority w:val="99"/>
    <w:semiHidden/>
    <w:unhideWhenUsed/>
    <w:rsid w:val="00F23AAF"/>
    <w:rPr>
      <w:b/>
      <w:bCs/>
    </w:rPr>
  </w:style>
  <w:style w:type="character" w:customStyle="1" w:styleId="aa">
    <w:name w:val="Тема примечания Знак"/>
    <w:basedOn w:val="a8"/>
    <w:link w:val="a9"/>
    <w:uiPriority w:val="99"/>
    <w:semiHidden/>
    <w:rsid w:val="00F23AAF"/>
    <w:rPr>
      <w:b/>
      <w:bCs/>
      <w:sz w:val="20"/>
      <w:szCs w:val="20"/>
    </w:rPr>
  </w:style>
  <w:style w:type="character" w:customStyle="1" w:styleId="30">
    <w:name w:val="Заголовок 3 Знак"/>
    <w:basedOn w:val="a0"/>
    <w:link w:val="3"/>
    <w:uiPriority w:val="9"/>
    <w:semiHidden/>
    <w:rsid w:val="0021037C"/>
    <w:rPr>
      <w:rFonts w:asciiTheme="majorHAnsi" w:eastAsiaTheme="majorEastAsia" w:hAnsiTheme="majorHAnsi" w:cstheme="majorBidi"/>
      <w:color w:val="1F4D78" w:themeColor="accent1" w:themeShade="7F"/>
      <w:sz w:val="24"/>
      <w:szCs w:val="24"/>
    </w:rPr>
  </w:style>
  <w:style w:type="paragraph" w:styleId="ab">
    <w:name w:val="Revision"/>
    <w:hidden/>
    <w:uiPriority w:val="99"/>
    <w:semiHidden/>
    <w:rsid w:val="00D222CD"/>
    <w:pPr>
      <w:spacing w:after="0" w:line="240" w:lineRule="auto"/>
    </w:pPr>
  </w:style>
  <w:style w:type="character" w:customStyle="1" w:styleId="markedcontent">
    <w:name w:val="markedcontent"/>
    <w:basedOn w:val="a0"/>
    <w:rsid w:val="00D22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1051</Words>
  <Characters>5994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NS-BANK</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Тер-Тумасова Евгения Сергеевна</dc:creator>
  <cp:keywords/>
  <dc:description/>
  <cp:lastModifiedBy>Тер-Тумасова Евгения Сергеевна</cp:lastModifiedBy>
  <cp:revision>3</cp:revision>
  <cp:lastPrinted>2022-04-22T10:21:00Z</cp:lastPrinted>
  <dcterms:created xsi:type="dcterms:W3CDTF">2023-06-08T14:23:00Z</dcterms:created>
  <dcterms:modified xsi:type="dcterms:W3CDTF">2023-07-04T14:31:00Z</dcterms:modified>
</cp:coreProperties>
</file>