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06A8AA" w14:textId="77E00684" w:rsidR="00775CFC" w:rsidRDefault="00775CFC" w:rsidP="00775CFC"/>
    <w:p w14:paraId="1133CFFD" w14:textId="74CFF4C3" w:rsidR="00FA5EE8" w:rsidRDefault="00777F34">
      <w:pPr>
        <w:rPr>
          <w:noProof/>
        </w:rPr>
      </w:pPr>
      <w:r>
        <w:rPr>
          <w:noProof/>
        </w:rPr>
        <w:drawing>
          <wp:inline distT="0" distB="0" distL="0" distR="0" wp14:anchorId="68EDDA6B" wp14:editId="413FFEFD">
            <wp:extent cx="5941060" cy="837755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55864" w14:textId="50354EF1" w:rsidR="00775CFC" w:rsidRDefault="00775CFC"/>
    <w:p w14:paraId="5C4147E1" w14:textId="77777777" w:rsidR="00777F34" w:rsidRDefault="00777F34" w:rsidP="002B1310">
      <w:pPr>
        <w:pStyle w:val="12"/>
      </w:pPr>
      <w:bookmarkStart w:id="0" w:name="_Toc320629792"/>
      <w:bookmarkStart w:id="1" w:name="_Toc320693574"/>
    </w:p>
    <w:p w14:paraId="6E77A235" w14:textId="77777777" w:rsidR="00777F34" w:rsidRDefault="00777F34" w:rsidP="002B1310">
      <w:pPr>
        <w:pStyle w:val="12"/>
      </w:pPr>
    </w:p>
    <w:p w14:paraId="1316B124" w14:textId="77777777" w:rsidR="00777F34" w:rsidRDefault="00777F34" w:rsidP="002B1310">
      <w:pPr>
        <w:pStyle w:val="12"/>
      </w:pPr>
    </w:p>
    <w:p w14:paraId="6FF63839" w14:textId="6AA33AE1" w:rsidR="002B1310" w:rsidRPr="00472055" w:rsidRDefault="002B1310" w:rsidP="002B1310">
      <w:pPr>
        <w:pStyle w:val="12"/>
      </w:pPr>
      <w:bookmarkStart w:id="2" w:name="_GoBack"/>
      <w:bookmarkEnd w:id="2"/>
      <w:r>
        <w:lastRenderedPageBreak/>
        <w:t>О</w:t>
      </w:r>
      <w:r w:rsidRPr="00472055">
        <w:rPr>
          <w:lang w:val="en-US"/>
        </w:rPr>
        <w:t>ГЛАВЛЕНИЕ</w:t>
      </w:r>
    </w:p>
    <w:p w14:paraId="53D7CC35" w14:textId="77777777" w:rsidR="002B1310" w:rsidRPr="00472055" w:rsidRDefault="002B1310" w:rsidP="002B1310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3"/>
        <w:gridCol w:w="6672"/>
        <w:gridCol w:w="1201"/>
      </w:tblGrid>
      <w:tr w:rsidR="002B1310" w:rsidRPr="00472055" w14:paraId="4121651D" w14:textId="77777777" w:rsidTr="002B1310">
        <w:tc>
          <w:tcPr>
            <w:tcW w:w="1368" w:type="dxa"/>
            <w:vAlign w:val="center"/>
          </w:tcPr>
          <w:p w14:paraId="18C1DD81" w14:textId="77777777" w:rsidR="002B1310" w:rsidRPr="00472055" w:rsidRDefault="002B1310" w:rsidP="002B1310">
            <w:pPr>
              <w:jc w:val="center"/>
            </w:pPr>
            <w:r w:rsidRPr="00472055">
              <w:t>Номер раздела, подраздела, приложения</w:t>
            </w:r>
          </w:p>
        </w:tc>
        <w:tc>
          <w:tcPr>
            <w:tcW w:w="6859" w:type="dxa"/>
            <w:vAlign w:val="center"/>
          </w:tcPr>
          <w:p w14:paraId="605B65F1" w14:textId="77777777" w:rsidR="002B1310" w:rsidRPr="00472055" w:rsidRDefault="002B1310" w:rsidP="002B1310">
            <w:pPr>
              <w:jc w:val="center"/>
            </w:pPr>
            <w:r w:rsidRPr="00472055">
              <w:t>Название раздела, подраздела, приложения</w:t>
            </w:r>
          </w:p>
        </w:tc>
        <w:tc>
          <w:tcPr>
            <w:tcW w:w="1119" w:type="dxa"/>
            <w:vAlign w:val="center"/>
          </w:tcPr>
          <w:p w14:paraId="2D62C4B7" w14:textId="77777777" w:rsidR="002B1310" w:rsidRPr="00472055" w:rsidRDefault="002B1310" w:rsidP="002B1310">
            <w:pPr>
              <w:jc w:val="center"/>
            </w:pPr>
            <w:r w:rsidRPr="00472055">
              <w:t>Номер страницы</w:t>
            </w:r>
          </w:p>
        </w:tc>
      </w:tr>
    </w:tbl>
    <w:p w14:paraId="3930F210" w14:textId="77777777" w:rsidR="002B1310" w:rsidRPr="00472055" w:rsidRDefault="002B1310" w:rsidP="002B1310">
      <w:pPr>
        <w:rPr>
          <w:highlight w:val="yellow"/>
          <w:lang w:val="en-US"/>
        </w:rPr>
      </w:pPr>
    </w:p>
    <w:p w14:paraId="25C31233" w14:textId="77777777" w:rsidR="002B1310" w:rsidRPr="00472055" w:rsidRDefault="002B1310" w:rsidP="002B1310">
      <w:pPr>
        <w:pStyle w:val="12"/>
        <w:rPr>
          <w:rFonts w:asciiTheme="minorHAnsi" w:eastAsiaTheme="minorEastAsia" w:hAnsiTheme="minorHAnsi" w:cstheme="minorBidi"/>
        </w:rPr>
      </w:pPr>
      <w:r w:rsidRPr="00472055">
        <w:rPr>
          <w:b/>
        </w:rPr>
        <w:fldChar w:fldCharType="begin"/>
      </w:r>
      <w:r w:rsidRPr="00472055">
        <w:rPr>
          <w:b/>
        </w:rPr>
        <w:instrText xml:space="preserve"> TOC \o "1-5" \h \z \t "em-подраздел;2;em-пункт;3;em-п-пункт;4" </w:instrText>
      </w:r>
      <w:r w:rsidRPr="00472055">
        <w:rPr>
          <w:b/>
        </w:rPr>
        <w:fldChar w:fldCharType="separate"/>
      </w:r>
      <w:hyperlink w:anchor="_Toc113617704" w:history="1">
        <w:r w:rsidRPr="00472055">
          <w:rPr>
            <w:rStyle w:val="af0"/>
          </w:rPr>
          <w:t>Введение</w:t>
        </w:r>
        <w:r w:rsidRPr="00472055">
          <w:rPr>
            <w:webHidden/>
          </w:rPr>
          <w:tab/>
        </w:r>
        <w:r w:rsidRPr="00472055">
          <w:rPr>
            <w:webHidden/>
          </w:rPr>
          <w:fldChar w:fldCharType="begin"/>
        </w:r>
        <w:r w:rsidRPr="00472055">
          <w:rPr>
            <w:webHidden/>
          </w:rPr>
          <w:instrText xml:space="preserve"> PAGEREF _Toc113617704 \h </w:instrText>
        </w:r>
        <w:r w:rsidRPr="00472055">
          <w:rPr>
            <w:webHidden/>
          </w:rPr>
        </w:r>
        <w:r w:rsidRPr="00472055">
          <w:rPr>
            <w:webHidden/>
          </w:rPr>
          <w:fldChar w:fldCharType="separate"/>
        </w:r>
        <w:r w:rsidRPr="00472055">
          <w:rPr>
            <w:webHidden/>
          </w:rPr>
          <w:t>5</w:t>
        </w:r>
        <w:r w:rsidRPr="00472055">
          <w:rPr>
            <w:webHidden/>
          </w:rPr>
          <w:fldChar w:fldCharType="end"/>
        </w:r>
      </w:hyperlink>
    </w:p>
    <w:p w14:paraId="479E05D2" w14:textId="77777777" w:rsidR="002B1310" w:rsidRPr="00472055" w:rsidRDefault="00777F34" w:rsidP="002B1310">
      <w:pPr>
        <w:pStyle w:val="12"/>
        <w:rPr>
          <w:rFonts w:asciiTheme="minorHAnsi" w:eastAsiaTheme="minorEastAsia" w:hAnsiTheme="minorHAnsi" w:cstheme="minorBidi"/>
        </w:rPr>
      </w:pPr>
      <w:hyperlink w:anchor="_Toc113617705" w:history="1">
        <w:r w:rsidR="002B1310" w:rsidRPr="00472055">
          <w:rPr>
            <w:rStyle w:val="af0"/>
          </w:rPr>
          <w:t>I. Управленческий отчет эмитента</w:t>
        </w:r>
        <w:r w:rsidR="002B1310" w:rsidRPr="00472055">
          <w:rPr>
            <w:webHidden/>
          </w:rPr>
          <w:tab/>
        </w:r>
        <w:r w:rsidR="002B1310" w:rsidRPr="00472055">
          <w:rPr>
            <w:webHidden/>
          </w:rPr>
          <w:fldChar w:fldCharType="begin"/>
        </w:r>
        <w:r w:rsidR="002B1310" w:rsidRPr="00472055">
          <w:rPr>
            <w:webHidden/>
          </w:rPr>
          <w:instrText xml:space="preserve"> PAGEREF _Toc113617705 \h </w:instrText>
        </w:r>
        <w:r w:rsidR="002B1310" w:rsidRPr="00472055">
          <w:rPr>
            <w:webHidden/>
          </w:rPr>
        </w:r>
        <w:r w:rsidR="002B1310" w:rsidRPr="00472055">
          <w:rPr>
            <w:webHidden/>
          </w:rPr>
          <w:fldChar w:fldCharType="separate"/>
        </w:r>
        <w:r w:rsidR="002B1310" w:rsidRPr="00472055">
          <w:rPr>
            <w:webHidden/>
          </w:rPr>
          <w:t>6</w:t>
        </w:r>
        <w:r w:rsidR="002B1310" w:rsidRPr="00472055">
          <w:rPr>
            <w:webHidden/>
          </w:rPr>
          <w:fldChar w:fldCharType="end"/>
        </w:r>
      </w:hyperlink>
    </w:p>
    <w:p w14:paraId="14521438" w14:textId="77777777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06" w:history="1">
        <w:r w:rsidR="002B1310" w:rsidRPr="00472055">
          <w:rPr>
            <w:rStyle w:val="af0"/>
            <w:sz w:val="24"/>
            <w:szCs w:val="24"/>
          </w:rPr>
          <w:t>1.1. Общие сведения об эмитенте и его деятельности</w:t>
        </w:r>
        <w:r w:rsidR="002B1310" w:rsidRPr="00472055">
          <w:rPr>
            <w:webHidden/>
            <w:sz w:val="24"/>
            <w:szCs w:val="24"/>
          </w:rPr>
          <w:tab/>
        </w:r>
        <w:r w:rsidR="002B1310" w:rsidRPr="00472055">
          <w:rPr>
            <w:webHidden/>
            <w:sz w:val="24"/>
            <w:szCs w:val="24"/>
          </w:rPr>
          <w:fldChar w:fldCharType="begin"/>
        </w:r>
        <w:r w:rsidR="002B1310" w:rsidRPr="00472055">
          <w:rPr>
            <w:webHidden/>
            <w:sz w:val="24"/>
            <w:szCs w:val="24"/>
          </w:rPr>
          <w:instrText xml:space="preserve"> PAGEREF _Toc113617706 \h </w:instrText>
        </w:r>
        <w:r w:rsidR="002B1310" w:rsidRPr="00472055">
          <w:rPr>
            <w:webHidden/>
            <w:sz w:val="24"/>
            <w:szCs w:val="24"/>
          </w:rPr>
        </w:r>
        <w:r w:rsidR="002B1310" w:rsidRPr="00472055">
          <w:rPr>
            <w:webHidden/>
            <w:sz w:val="24"/>
            <w:szCs w:val="24"/>
          </w:rPr>
          <w:fldChar w:fldCharType="separate"/>
        </w:r>
        <w:r w:rsidR="002B1310" w:rsidRPr="00472055">
          <w:rPr>
            <w:webHidden/>
            <w:sz w:val="24"/>
            <w:szCs w:val="24"/>
          </w:rPr>
          <w:t>6</w:t>
        </w:r>
        <w:r w:rsidR="002B1310" w:rsidRPr="00472055">
          <w:rPr>
            <w:webHidden/>
            <w:sz w:val="24"/>
            <w:szCs w:val="24"/>
          </w:rPr>
          <w:fldChar w:fldCharType="end"/>
        </w:r>
      </w:hyperlink>
    </w:p>
    <w:p w14:paraId="2BDE7466" w14:textId="77777777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07" w:history="1">
        <w:r w:rsidR="002B1310" w:rsidRPr="00472055">
          <w:rPr>
            <w:rStyle w:val="af0"/>
            <w:sz w:val="24"/>
            <w:szCs w:val="24"/>
          </w:rPr>
          <w:t>1.2. Сведения о положении эмитента в отрасли</w:t>
        </w:r>
        <w:r w:rsidR="002B1310" w:rsidRPr="00472055">
          <w:rPr>
            <w:webHidden/>
            <w:sz w:val="24"/>
            <w:szCs w:val="24"/>
          </w:rPr>
          <w:tab/>
        </w:r>
      </w:hyperlink>
      <w:r w:rsidR="002B1310">
        <w:rPr>
          <w:sz w:val="24"/>
          <w:szCs w:val="24"/>
        </w:rPr>
        <w:t>9</w:t>
      </w:r>
    </w:p>
    <w:p w14:paraId="10242E8C" w14:textId="77777777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08" w:history="1">
        <w:r w:rsidR="002B1310" w:rsidRPr="00472055">
          <w:rPr>
            <w:rStyle w:val="af0"/>
            <w:sz w:val="24"/>
            <w:szCs w:val="24"/>
          </w:rPr>
          <w:t>1.3. Основные операционные показатели, характеризующие деятельность эмитента</w:t>
        </w:r>
        <w:r w:rsidR="002B1310" w:rsidRPr="00472055">
          <w:rPr>
            <w:webHidden/>
            <w:sz w:val="24"/>
            <w:szCs w:val="24"/>
          </w:rPr>
          <w:tab/>
          <w:t>1</w:t>
        </w:r>
      </w:hyperlink>
      <w:r w:rsidR="002B1310">
        <w:rPr>
          <w:sz w:val="24"/>
          <w:szCs w:val="24"/>
        </w:rPr>
        <w:t>2</w:t>
      </w:r>
    </w:p>
    <w:p w14:paraId="571A5AE5" w14:textId="5098F00F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09" w:history="1">
        <w:r w:rsidR="002B1310" w:rsidRPr="00472055">
          <w:rPr>
            <w:rStyle w:val="af0"/>
            <w:sz w:val="24"/>
            <w:szCs w:val="24"/>
          </w:rPr>
          <w:t>1.4. Основные финансовые показатели эмитента</w:t>
        </w:r>
        <w:r w:rsidR="002B1310" w:rsidRPr="00472055">
          <w:rPr>
            <w:webHidden/>
            <w:sz w:val="24"/>
            <w:szCs w:val="24"/>
          </w:rPr>
          <w:tab/>
          <w:t>1</w:t>
        </w:r>
      </w:hyperlink>
      <w:r w:rsidR="0017629D">
        <w:rPr>
          <w:sz w:val="24"/>
          <w:szCs w:val="24"/>
        </w:rPr>
        <w:t>2</w:t>
      </w:r>
    </w:p>
    <w:p w14:paraId="291DD936" w14:textId="5D8E79C8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10" w:history="1">
        <w:r w:rsidR="002B1310" w:rsidRPr="00472055">
          <w:rPr>
            <w:rStyle w:val="af0"/>
            <w:sz w:val="24"/>
            <w:szCs w:val="24"/>
          </w:rPr>
          <w:t>1.5. Сведения об основных поставщиках эмитента</w:t>
        </w:r>
        <w:r w:rsidR="002B1310" w:rsidRPr="00472055">
          <w:rPr>
            <w:webHidden/>
            <w:sz w:val="24"/>
            <w:szCs w:val="24"/>
          </w:rPr>
          <w:tab/>
        </w:r>
        <w:r w:rsidR="002B1310" w:rsidRPr="00472055">
          <w:rPr>
            <w:webHidden/>
            <w:sz w:val="24"/>
            <w:szCs w:val="24"/>
          </w:rPr>
          <w:fldChar w:fldCharType="begin"/>
        </w:r>
        <w:r w:rsidR="002B1310" w:rsidRPr="00472055">
          <w:rPr>
            <w:webHidden/>
            <w:sz w:val="24"/>
            <w:szCs w:val="24"/>
          </w:rPr>
          <w:instrText xml:space="preserve"> PAGEREF _Toc113617710 \h </w:instrText>
        </w:r>
        <w:r w:rsidR="002B1310" w:rsidRPr="00472055">
          <w:rPr>
            <w:webHidden/>
            <w:sz w:val="24"/>
            <w:szCs w:val="24"/>
          </w:rPr>
        </w:r>
        <w:r w:rsidR="002B1310" w:rsidRPr="00472055">
          <w:rPr>
            <w:webHidden/>
            <w:sz w:val="24"/>
            <w:szCs w:val="24"/>
          </w:rPr>
          <w:fldChar w:fldCharType="separate"/>
        </w:r>
        <w:r w:rsidR="002B1310" w:rsidRPr="00472055">
          <w:rPr>
            <w:webHidden/>
            <w:sz w:val="24"/>
            <w:szCs w:val="24"/>
          </w:rPr>
          <w:t>1</w:t>
        </w:r>
        <w:r w:rsidR="002B1310" w:rsidRPr="00472055">
          <w:rPr>
            <w:webHidden/>
            <w:sz w:val="24"/>
            <w:szCs w:val="24"/>
          </w:rPr>
          <w:fldChar w:fldCharType="end"/>
        </w:r>
      </w:hyperlink>
      <w:r w:rsidR="0017629D">
        <w:rPr>
          <w:sz w:val="24"/>
          <w:szCs w:val="24"/>
        </w:rPr>
        <w:t>3</w:t>
      </w:r>
    </w:p>
    <w:p w14:paraId="7922B42C" w14:textId="70643DEA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11" w:history="1">
        <w:r w:rsidR="002B1310" w:rsidRPr="00472055">
          <w:rPr>
            <w:rStyle w:val="af0"/>
            <w:sz w:val="24"/>
            <w:szCs w:val="24"/>
          </w:rPr>
          <w:t>1.6. Сведения об основных дебиторах эмитента</w:t>
        </w:r>
        <w:r w:rsidR="002B1310" w:rsidRPr="00472055">
          <w:rPr>
            <w:webHidden/>
            <w:sz w:val="24"/>
            <w:szCs w:val="24"/>
          </w:rPr>
          <w:tab/>
        </w:r>
        <w:r w:rsidR="002B1310" w:rsidRPr="00472055">
          <w:rPr>
            <w:webHidden/>
            <w:sz w:val="24"/>
            <w:szCs w:val="24"/>
          </w:rPr>
          <w:fldChar w:fldCharType="begin"/>
        </w:r>
        <w:r w:rsidR="002B1310" w:rsidRPr="00472055">
          <w:rPr>
            <w:webHidden/>
            <w:sz w:val="24"/>
            <w:szCs w:val="24"/>
          </w:rPr>
          <w:instrText xml:space="preserve"> PAGEREF _Toc113617711 \h </w:instrText>
        </w:r>
        <w:r w:rsidR="002B1310" w:rsidRPr="00472055">
          <w:rPr>
            <w:webHidden/>
            <w:sz w:val="24"/>
            <w:szCs w:val="24"/>
          </w:rPr>
        </w:r>
        <w:r w:rsidR="002B1310" w:rsidRPr="00472055">
          <w:rPr>
            <w:webHidden/>
            <w:sz w:val="24"/>
            <w:szCs w:val="24"/>
          </w:rPr>
          <w:fldChar w:fldCharType="separate"/>
        </w:r>
        <w:r w:rsidR="002B1310" w:rsidRPr="00472055">
          <w:rPr>
            <w:webHidden/>
            <w:sz w:val="24"/>
            <w:szCs w:val="24"/>
          </w:rPr>
          <w:t>1</w:t>
        </w:r>
        <w:r w:rsidR="002B1310" w:rsidRPr="00472055">
          <w:rPr>
            <w:webHidden/>
            <w:sz w:val="24"/>
            <w:szCs w:val="24"/>
          </w:rPr>
          <w:fldChar w:fldCharType="end"/>
        </w:r>
      </w:hyperlink>
      <w:r w:rsidR="0017629D">
        <w:rPr>
          <w:sz w:val="24"/>
          <w:szCs w:val="24"/>
        </w:rPr>
        <w:t>4</w:t>
      </w:r>
    </w:p>
    <w:p w14:paraId="4366E7BB" w14:textId="4C3EF70A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12" w:history="1">
        <w:r w:rsidR="002B1310" w:rsidRPr="00472055">
          <w:rPr>
            <w:rStyle w:val="af0"/>
            <w:sz w:val="24"/>
            <w:szCs w:val="24"/>
          </w:rPr>
          <w:t>1.7. Сведения об обязательствах эмитента</w:t>
        </w:r>
        <w:r w:rsidR="002B1310" w:rsidRPr="00472055">
          <w:rPr>
            <w:webHidden/>
            <w:sz w:val="24"/>
            <w:szCs w:val="24"/>
          </w:rPr>
          <w:tab/>
        </w:r>
        <w:r w:rsidR="002B1310" w:rsidRPr="00472055">
          <w:rPr>
            <w:webHidden/>
            <w:sz w:val="24"/>
            <w:szCs w:val="24"/>
          </w:rPr>
          <w:fldChar w:fldCharType="begin"/>
        </w:r>
        <w:r w:rsidR="002B1310" w:rsidRPr="00472055">
          <w:rPr>
            <w:webHidden/>
            <w:sz w:val="24"/>
            <w:szCs w:val="24"/>
          </w:rPr>
          <w:instrText xml:space="preserve"> PAGEREF _Toc113617712 \h </w:instrText>
        </w:r>
        <w:r w:rsidR="002B1310" w:rsidRPr="00472055">
          <w:rPr>
            <w:webHidden/>
            <w:sz w:val="24"/>
            <w:szCs w:val="24"/>
          </w:rPr>
        </w:r>
        <w:r w:rsidR="002B1310" w:rsidRPr="00472055">
          <w:rPr>
            <w:webHidden/>
            <w:sz w:val="24"/>
            <w:szCs w:val="24"/>
          </w:rPr>
          <w:fldChar w:fldCharType="separate"/>
        </w:r>
        <w:r w:rsidR="002B1310" w:rsidRPr="00472055">
          <w:rPr>
            <w:webHidden/>
            <w:sz w:val="24"/>
            <w:szCs w:val="24"/>
          </w:rPr>
          <w:t>1</w:t>
        </w:r>
        <w:r w:rsidR="002B1310" w:rsidRPr="00472055">
          <w:rPr>
            <w:webHidden/>
            <w:sz w:val="24"/>
            <w:szCs w:val="24"/>
          </w:rPr>
          <w:fldChar w:fldCharType="end"/>
        </w:r>
      </w:hyperlink>
      <w:r w:rsidR="0017629D">
        <w:rPr>
          <w:sz w:val="24"/>
          <w:szCs w:val="24"/>
        </w:rPr>
        <w:t>5</w:t>
      </w:r>
    </w:p>
    <w:p w14:paraId="5DD4D290" w14:textId="603BA10E" w:rsidR="002B1310" w:rsidRPr="00472055" w:rsidRDefault="00777F34" w:rsidP="002B1310">
      <w:pPr>
        <w:pStyle w:val="32"/>
        <w:rPr>
          <w:rStyle w:val="af0"/>
          <w:sz w:val="24"/>
          <w:szCs w:val="24"/>
        </w:rPr>
      </w:pPr>
      <w:hyperlink w:anchor="_Toc113617713" w:history="1">
        <w:r w:rsidR="002B1310" w:rsidRPr="00472055">
          <w:rPr>
            <w:rStyle w:val="af0"/>
            <w:sz w:val="24"/>
            <w:szCs w:val="24"/>
          </w:rPr>
          <w:t>1.7.1. Сведения об основных кредиторах эмитента</w:t>
        </w:r>
        <w:r w:rsidR="002B1310" w:rsidRPr="00472055">
          <w:rPr>
            <w:rStyle w:val="af0"/>
            <w:webHidden/>
            <w:sz w:val="24"/>
            <w:szCs w:val="24"/>
          </w:rPr>
          <w:tab/>
        </w:r>
        <w:r w:rsidR="002B1310" w:rsidRPr="00472055">
          <w:rPr>
            <w:rStyle w:val="af0"/>
            <w:webHidden/>
            <w:sz w:val="24"/>
            <w:szCs w:val="24"/>
          </w:rPr>
          <w:fldChar w:fldCharType="begin"/>
        </w:r>
        <w:r w:rsidR="002B1310" w:rsidRPr="00472055">
          <w:rPr>
            <w:rStyle w:val="af0"/>
            <w:webHidden/>
            <w:sz w:val="24"/>
            <w:szCs w:val="24"/>
          </w:rPr>
          <w:instrText xml:space="preserve"> PAGEREF _Toc113617713 \h </w:instrText>
        </w:r>
        <w:r w:rsidR="002B1310" w:rsidRPr="00472055">
          <w:rPr>
            <w:rStyle w:val="af0"/>
            <w:webHidden/>
            <w:sz w:val="24"/>
            <w:szCs w:val="24"/>
          </w:rPr>
        </w:r>
        <w:r w:rsidR="002B1310" w:rsidRPr="00472055">
          <w:rPr>
            <w:rStyle w:val="af0"/>
            <w:webHidden/>
            <w:sz w:val="24"/>
            <w:szCs w:val="24"/>
          </w:rPr>
          <w:fldChar w:fldCharType="separate"/>
        </w:r>
        <w:r w:rsidR="002B1310" w:rsidRPr="00472055">
          <w:rPr>
            <w:rStyle w:val="af0"/>
            <w:webHidden/>
            <w:sz w:val="24"/>
            <w:szCs w:val="24"/>
          </w:rPr>
          <w:t>1</w:t>
        </w:r>
        <w:r w:rsidR="002B1310" w:rsidRPr="00472055">
          <w:rPr>
            <w:rStyle w:val="af0"/>
            <w:webHidden/>
            <w:sz w:val="24"/>
            <w:szCs w:val="24"/>
          </w:rPr>
          <w:fldChar w:fldCharType="end"/>
        </w:r>
      </w:hyperlink>
      <w:r w:rsidR="0017629D" w:rsidRPr="0017629D">
        <w:rPr>
          <w:rStyle w:val="af0"/>
          <w:color w:val="auto"/>
          <w:sz w:val="24"/>
          <w:szCs w:val="24"/>
          <w:u w:val="none"/>
        </w:rPr>
        <w:t>5</w:t>
      </w:r>
    </w:p>
    <w:p w14:paraId="489ED227" w14:textId="544D33C1" w:rsidR="002B1310" w:rsidRPr="00472055" w:rsidRDefault="00777F34" w:rsidP="002B1310">
      <w:pPr>
        <w:pStyle w:val="32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14" w:history="1">
        <w:r w:rsidR="002B1310" w:rsidRPr="00472055">
          <w:rPr>
            <w:rStyle w:val="af0"/>
            <w:sz w:val="24"/>
            <w:szCs w:val="24"/>
          </w:rPr>
          <w:t>1.7.2. Сведения об обязательствах эмитента из предоставленного обеспечения</w:t>
        </w:r>
        <w:r w:rsidR="002B1310" w:rsidRPr="00472055">
          <w:rPr>
            <w:webHidden/>
            <w:sz w:val="24"/>
            <w:szCs w:val="24"/>
          </w:rPr>
          <w:tab/>
        </w:r>
        <w:r w:rsidR="002B1310" w:rsidRPr="00472055">
          <w:rPr>
            <w:webHidden/>
            <w:sz w:val="24"/>
            <w:szCs w:val="24"/>
          </w:rPr>
          <w:fldChar w:fldCharType="begin"/>
        </w:r>
        <w:r w:rsidR="002B1310" w:rsidRPr="00472055">
          <w:rPr>
            <w:webHidden/>
            <w:sz w:val="24"/>
            <w:szCs w:val="24"/>
          </w:rPr>
          <w:instrText xml:space="preserve"> PAGEREF _Toc113617714 \h </w:instrText>
        </w:r>
        <w:r w:rsidR="002B1310" w:rsidRPr="00472055">
          <w:rPr>
            <w:webHidden/>
            <w:sz w:val="24"/>
            <w:szCs w:val="24"/>
          </w:rPr>
        </w:r>
        <w:r w:rsidR="002B1310" w:rsidRPr="00472055">
          <w:rPr>
            <w:webHidden/>
            <w:sz w:val="24"/>
            <w:szCs w:val="24"/>
          </w:rPr>
          <w:fldChar w:fldCharType="separate"/>
        </w:r>
        <w:r w:rsidR="002B1310" w:rsidRPr="00472055">
          <w:rPr>
            <w:webHidden/>
            <w:sz w:val="24"/>
            <w:szCs w:val="24"/>
          </w:rPr>
          <w:t>1</w:t>
        </w:r>
        <w:r w:rsidR="002B1310" w:rsidRPr="00472055">
          <w:rPr>
            <w:webHidden/>
            <w:sz w:val="24"/>
            <w:szCs w:val="24"/>
          </w:rPr>
          <w:fldChar w:fldCharType="end"/>
        </w:r>
      </w:hyperlink>
      <w:r w:rsidR="0017629D">
        <w:rPr>
          <w:sz w:val="24"/>
          <w:szCs w:val="24"/>
        </w:rPr>
        <w:t>6</w:t>
      </w:r>
    </w:p>
    <w:p w14:paraId="0FF0F4F8" w14:textId="68241CCD" w:rsidR="002B1310" w:rsidRPr="00472055" w:rsidRDefault="00777F34" w:rsidP="002B1310">
      <w:pPr>
        <w:pStyle w:val="32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15" w:history="1">
        <w:r w:rsidR="002B1310" w:rsidRPr="00472055">
          <w:rPr>
            <w:rStyle w:val="af0"/>
            <w:sz w:val="24"/>
            <w:szCs w:val="24"/>
          </w:rPr>
          <w:t>1.7.3. Сведения о прочих существенных обязательствах эмитента</w:t>
        </w:r>
        <w:r w:rsidR="002B1310" w:rsidRPr="00472055">
          <w:rPr>
            <w:webHidden/>
            <w:sz w:val="24"/>
            <w:szCs w:val="24"/>
          </w:rPr>
          <w:tab/>
        </w:r>
        <w:r w:rsidR="002B1310" w:rsidRPr="00472055">
          <w:rPr>
            <w:webHidden/>
            <w:sz w:val="24"/>
            <w:szCs w:val="24"/>
          </w:rPr>
          <w:fldChar w:fldCharType="begin"/>
        </w:r>
        <w:r w:rsidR="002B1310" w:rsidRPr="00472055">
          <w:rPr>
            <w:webHidden/>
            <w:sz w:val="24"/>
            <w:szCs w:val="24"/>
          </w:rPr>
          <w:instrText xml:space="preserve"> PAGEREF _Toc113617715 \h </w:instrText>
        </w:r>
        <w:r w:rsidR="002B1310" w:rsidRPr="00472055">
          <w:rPr>
            <w:webHidden/>
            <w:sz w:val="24"/>
            <w:szCs w:val="24"/>
          </w:rPr>
        </w:r>
        <w:r w:rsidR="002B1310" w:rsidRPr="00472055">
          <w:rPr>
            <w:webHidden/>
            <w:sz w:val="24"/>
            <w:szCs w:val="24"/>
          </w:rPr>
          <w:fldChar w:fldCharType="separate"/>
        </w:r>
        <w:r w:rsidR="002B1310" w:rsidRPr="00472055">
          <w:rPr>
            <w:webHidden/>
            <w:sz w:val="24"/>
            <w:szCs w:val="24"/>
          </w:rPr>
          <w:t>1</w:t>
        </w:r>
        <w:r w:rsidR="002B1310" w:rsidRPr="00472055">
          <w:rPr>
            <w:webHidden/>
            <w:sz w:val="24"/>
            <w:szCs w:val="24"/>
          </w:rPr>
          <w:fldChar w:fldCharType="end"/>
        </w:r>
      </w:hyperlink>
      <w:r w:rsidR="0017629D">
        <w:rPr>
          <w:sz w:val="24"/>
          <w:szCs w:val="24"/>
        </w:rPr>
        <w:t>7</w:t>
      </w:r>
    </w:p>
    <w:p w14:paraId="29F2768F" w14:textId="7F2956FB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16" w:history="1">
        <w:r w:rsidR="002B1310" w:rsidRPr="00472055">
          <w:rPr>
            <w:rStyle w:val="af0"/>
            <w:sz w:val="24"/>
            <w:szCs w:val="24"/>
          </w:rPr>
          <w:t>1.8. Сведения о перспективах развития эмитента</w:t>
        </w:r>
        <w:r w:rsidR="002B1310" w:rsidRPr="00472055">
          <w:rPr>
            <w:webHidden/>
            <w:sz w:val="24"/>
            <w:szCs w:val="24"/>
          </w:rPr>
          <w:tab/>
        </w:r>
        <w:r w:rsidR="002B1310" w:rsidRPr="00472055">
          <w:rPr>
            <w:webHidden/>
            <w:sz w:val="24"/>
            <w:szCs w:val="24"/>
          </w:rPr>
          <w:fldChar w:fldCharType="begin"/>
        </w:r>
        <w:r w:rsidR="002B1310" w:rsidRPr="00472055">
          <w:rPr>
            <w:webHidden/>
            <w:sz w:val="24"/>
            <w:szCs w:val="24"/>
          </w:rPr>
          <w:instrText xml:space="preserve"> PAGEREF _Toc113617716 \h </w:instrText>
        </w:r>
        <w:r w:rsidR="002B1310" w:rsidRPr="00472055">
          <w:rPr>
            <w:webHidden/>
            <w:sz w:val="24"/>
            <w:szCs w:val="24"/>
          </w:rPr>
        </w:r>
        <w:r w:rsidR="002B1310" w:rsidRPr="00472055">
          <w:rPr>
            <w:webHidden/>
            <w:sz w:val="24"/>
            <w:szCs w:val="24"/>
          </w:rPr>
          <w:fldChar w:fldCharType="separate"/>
        </w:r>
        <w:r w:rsidR="002B1310" w:rsidRPr="00472055">
          <w:rPr>
            <w:webHidden/>
            <w:sz w:val="24"/>
            <w:szCs w:val="24"/>
          </w:rPr>
          <w:t>1</w:t>
        </w:r>
        <w:r w:rsidR="002B1310" w:rsidRPr="00472055">
          <w:rPr>
            <w:webHidden/>
            <w:sz w:val="24"/>
            <w:szCs w:val="24"/>
          </w:rPr>
          <w:fldChar w:fldCharType="end"/>
        </w:r>
      </w:hyperlink>
      <w:r w:rsidR="0017629D">
        <w:rPr>
          <w:sz w:val="24"/>
          <w:szCs w:val="24"/>
        </w:rPr>
        <w:t>7</w:t>
      </w:r>
    </w:p>
    <w:p w14:paraId="55BB02B9" w14:textId="4B01C489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17" w:history="1">
        <w:r w:rsidR="002B1310" w:rsidRPr="00472055">
          <w:rPr>
            <w:rStyle w:val="af0"/>
            <w:sz w:val="24"/>
            <w:szCs w:val="24"/>
          </w:rPr>
          <w:t>1.9. Сведения о рисках, связанных с деятельностью эмитента</w:t>
        </w:r>
        <w:r w:rsidR="002B1310" w:rsidRPr="00472055">
          <w:rPr>
            <w:webHidden/>
            <w:sz w:val="24"/>
            <w:szCs w:val="24"/>
          </w:rPr>
          <w:tab/>
        </w:r>
      </w:hyperlink>
      <w:r w:rsidR="0017629D">
        <w:rPr>
          <w:sz w:val="24"/>
          <w:szCs w:val="24"/>
        </w:rPr>
        <w:t>19</w:t>
      </w:r>
    </w:p>
    <w:p w14:paraId="02644495" w14:textId="16D7FBD1" w:rsidR="002B1310" w:rsidRPr="00472055" w:rsidRDefault="00777F34" w:rsidP="002B1310">
      <w:pPr>
        <w:pStyle w:val="12"/>
        <w:rPr>
          <w:rFonts w:asciiTheme="minorHAnsi" w:eastAsiaTheme="minorEastAsia" w:hAnsiTheme="minorHAnsi" w:cstheme="minorBidi"/>
        </w:rPr>
      </w:pPr>
      <w:hyperlink w:anchor="_Toc113617718" w:history="1">
        <w:r w:rsidR="002B1310" w:rsidRPr="00472055">
          <w:rPr>
            <w:rStyle w:val="af0"/>
          </w:rPr>
          <w:t>II. Сведения о лицах, входящих в состав органов управления эмитента, сведения об организации в эмитенте управления рисками, контроля за финансово-хозяйственной деятельностью и внутреннего контроля, внутреннего аудита, а также сведения о работниках эмитента</w:t>
        </w:r>
        <w:r w:rsidR="002B1310" w:rsidRPr="00472055">
          <w:rPr>
            <w:webHidden/>
          </w:rPr>
          <w:tab/>
        </w:r>
        <w:r w:rsidR="002B1310" w:rsidRPr="00472055">
          <w:rPr>
            <w:webHidden/>
          </w:rPr>
          <w:fldChar w:fldCharType="begin"/>
        </w:r>
        <w:r w:rsidR="002B1310" w:rsidRPr="00472055">
          <w:rPr>
            <w:webHidden/>
          </w:rPr>
          <w:instrText xml:space="preserve"> PAGEREF _Toc113617718 \h </w:instrText>
        </w:r>
        <w:r w:rsidR="002B1310" w:rsidRPr="00472055">
          <w:rPr>
            <w:webHidden/>
          </w:rPr>
        </w:r>
        <w:r w:rsidR="002B1310" w:rsidRPr="00472055">
          <w:rPr>
            <w:webHidden/>
          </w:rPr>
          <w:fldChar w:fldCharType="separate"/>
        </w:r>
        <w:r w:rsidR="002B1310" w:rsidRPr="00472055">
          <w:rPr>
            <w:webHidden/>
          </w:rPr>
          <w:t>2</w:t>
        </w:r>
        <w:r w:rsidR="002B1310" w:rsidRPr="00472055">
          <w:rPr>
            <w:webHidden/>
          </w:rPr>
          <w:fldChar w:fldCharType="end"/>
        </w:r>
      </w:hyperlink>
      <w:r w:rsidR="0017629D">
        <w:t>0</w:t>
      </w:r>
    </w:p>
    <w:p w14:paraId="5BA7C5A5" w14:textId="52406B34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19" w:history="1">
        <w:r w:rsidR="002B1310" w:rsidRPr="00472055">
          <w:rPr>
            <w:rStyle w:val="af0"/>
            <w:sz w:val="24"/>
            <w:szCs w:val="24"/>
          </w:rPr>
          <w:t>2.1. Информация о лицах, входящих в состав органов управления эмитента</w:t>
        </w:r>
        <w:r w:rsidR="002B1310" w:rsidRPr="00472055">
          <w:rPr>
            <w:webHidden/>
            <w:sz w:val="24"/>
            <w:szCs w:val="24"/>
          </w:rPr>
          <w:tab/>
        </w:r>
        <w:r w:rsidR="002B1310" w:rsidRPr="00472055">
          <w:rPr>
            <w:webHidden/>
            <w:sz w:val="24"/>
            <w:szCs w:val="24"/>
          </w:rPr>
          <w:fldChar w:fldCharType="begin"/>
        </w:r>
        <w:r w:rsidR="002B1310" w:rsidRPr="00472055">
          <w:rPr>
            <w:webHidden/>
            <w:sz w:val="24"/>
            <w:szCs w:val="24"/>
          </w:rPr>
          <w:instrText xml:space="preserve"> PAGEREF _Toc113617719 \h </w:instrText>
        </w:r>
        <w:r w:rsidR="002B1310" w:rsidRPr="00472055">
          <w:rPr>
            <w:webHidden/>
            <w:sz w:val="24"/>
            <w:szCs w:val="24"/>
          </w:rPr>
        </w:r>
        <w:r w:rsidR="002B1310" w:rsidRPr="00472055">
          <w:rPr>
            <w:webHidden/>
            <w:sz w:val="24"/>
            <w:szCs w:val="24"/>
          </w:rPr>
          <w:fldChar w:fldCharType="separate"/>
        </w:r>
        <w:r w:rsidR="002B1310" w:rsidRPr="00472055">
          <w:rPr>
            <w:webHidden/>
            <w:sz w:val="24"/>
            <w:szCs w:val="24"/>
          </w:rPr>
          <w:t>2</w:t>
        </w:r>
        <w:r w:rsidR="002B1310" w:rsidRPr="00472055">
          <w:rPr>
            <w:webHidden/>
            <w:sz w:val="24"/>
            <w:szCs w:val="24"/>
          </w:rPr>
          <w:fldChar w:fldCharType="end"/>
        </w:r>
      </w:hyperlink>
      <w:r w:rsidR="0017629D">
        <w:rPr>
          <w:sz w:val="24"/>
          <w:szCs w:val="24"/>
        </w:rPr>
        <w:t>0</w:t>
      </w:r>
    </w:p>
    <w:p w14:paraId="4E5629A7" w14:textId="4631ACF5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20" w:history="1">
        <w:r w:rsidR="002B1310" w:rsidRPr="00472055">
          <w:rPr>
            <w:rStyle w:val="af0"/>
            <w:sz w:val="24"/>
            <w:szCs w:val="24"/>
          </w:rPr>
          <w:t>2.2. Сведения о политике в области вознаграждения и (или) компенсации расходов, а также о размере вознаграждения и (или) компенсации расходов по каждому органу управления эмитента</w:t>
        </w:r>
        <w:r w:rsidR="002B1310" w:rsidRPr="00472055">
          <w:rPr>
            <w:webHidden/>
            <w:sz w:val="24"/>
            <w:szCs w:val="24"/>
          </w:rPr>
          <w:tab/>
          <w:t>2</w:t>
        </w:r>
        <w:r w:rsidR="0017629D">
          <w:rPr>
            <w:webHidden/>
            <w:sz w:val="24"/>
            <w:szCs w:val="24"/>
          </w:rPr>
          <w:t>0</w:t>
        </w:r>
      </w:hyperlink>
    </w:p>
    <w:p w14:paraId="5A88CCEC" w14:textId="77777777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21" w:history="1">
        <w:r w:rsidR="002B1310" w:rsidRPr="00472055">
          <w:rPr>
            <w:rStyle w:val="af0"/>
            <w:sz w:val="24"/>
            <w:szCs w:val="24"/>
          </w:rPr>
          <w:t>2.3. Сведения об организации в эмитенте управления рисками, контроля за финансово-хозяйственной деятельностью, внутреннего контроля аудита</w:t>
        </w:r>
        <w:r w:rsidR="002B1310" w:rsidRPr="00472055">
          <w:rPr>
            <w:webHidden/>
            <w:sz w:val="24"/>
            <w:szCs w:val="24"/>
          </w:rPr>
          <w:tab/>
          <w:t>23</w:t>
        </w:r>
      </w:hyperlink>
    </w:p>
    <w:p w14:paraId="4D2A7118" w14:textId="32A4BF13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22" w:history="1">
        <w:r w:rsidR="002B1310" w:rsidRPr="00472055">
          <w:rPr>
            <w:rStyle w:val="af0"/>
            <w:sz w:val="24"/>
            <w:szCs w:val="24"/>
          </w:rPr>
          <w:t>2.4. Информация о лицах, ответственных в эмитенте за организацию и осуществление управления рисками, контроля за финансово-хозяйственной деятельностью и внутреннего контроля, внутреннего аудита</w:t>
        </w:r>
        <w:r w:rsidR="002B1310" w:rsidRPr="00472055">
          <w:rPr>
            <w:webHidden/>
            <w:sz w:val="24"/>
            <w:szCs w:val="24"/>
          </w:rPr>
          <w:tab/>
          <w:t>2</w:t>
        </w:r>
      </w:hyperlink>
      <w:r w:rsidR="0017629D">
        <w:rPr>
          <w:sz w:val="24"/>
          <w:szCs w:val="24"/>
        </w:rPr>
        <w:t>3</w:t>
      </w:r>
    </w:p>
    <w:p w14:paraId="70418D1E" w14:textId="77777777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23" w:history="1">
        <w:r w:rsidR="002B1310" w:rsidRPr="00472055">
          <w:rPr>
            <w:rStyle w:val="af0"/>
            <w:sz w:val="24"/>
            <w:szCs w:val="24"/>
          </w:rPr>
          <w:t>2.5. Сведения о любых обязательствах эмитента перед работниками эмитента и работниками подконтрольных эмитенту организаций, касающихся возможности их участия в уставном капитале эмитента</w:t>
        </w:r>
        <w:r w:rsidR="002B1310" w:rsidRPr="00472055">
          <w:rPr>
            <w:webHidden/>
            <w:sz w:val="24"/>
            <w:szCs w:val="24"/>
          </w:rPr>
          <w:tab/>
        </w:r>
      </w:hyperlink>
      <w:r w:rsidR="002B1310">
        <w:rPr>
          <w:sz w:val="24"/>
          <w:szCs w:val="24"/>
        </w:rPr>
        <w:t>24</w:t>
      </w:r>
    </w:p>
    <w:p w14:paraId="1DCFAB37" w14:textId="77777777" w:rsidR="002B1310" w:rsidRPr="00472055" w:rsidRDefault="00777F34" w:rsidP="002B1310">
      <w:pPr>
        <w:pStyle w:val="12"/>
        <w:rPr>
          <w:rFonts w:asciiTheme="minorHAnsi" w:eastAsiaTheme="minorEastAsia" w:hAnsiTheme="minorHAnsi" w:cstheme="minorBidi"/>
        </w:rPr>
      </w:pPr>
      <w:hyperlink w:anchor="_Toc113617724" w:history="1">
        <w:r w:rsidR="002B1310" w:rsidRPr="00472055">
          <w:rPr>
            <w:rStyle w:val="af0"/>
            <w:lang w:val="en-US"/>
          </w:rPr>
          <w:t>III</w:t>
        </w:r>
        <w:r w:rsidR="002B1310" w:rsidRPr="00472055">
          <w:rPr>
            <w:rStyle w:val="af0"/>
          </w:rPr>
          <w:t>. Сведения об акционерах (участниках, членах) эмитента, а также о сделках эмитента, в совершении которых имелась заинтересованность, и крупных сделках эмитента</w:t>
        </w:r>
        <w:r w:rsidR="002B1310" w:rsidRPr="00472055">
          <w:rPr>
            <w:webHidden/>
          </w:rPr>
          <w:tab/>
        </w:r>
      </w:hyperlink>
      <w:r w:rsidR="002B1310">
        <w:t>25</w:t>
      </w:r>
    </w:p>
    <w:p w14:paraId="42E82570" w14:textId="77777777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25" w:history="1">
        <w:r w:rsidR="002B1310" w:rsidRPr="00472055">
          <w:rPr>
            <w:rStyle w:val="af0"/>
            <w:sz w:val="24"/>
            <w:szCs w:val="24"/>
          </w:rPr>
          <w:t>3.1. Сведения об общем количестве акционеров (участников, членов) эмитента</w:t>
        </w:r>
        <w:r w:rsidR="002B1310" w:rsidRPr="00472055">
          <w:rPr>
            <w:webHidden/>
            <w:sz w:val="24"/>
            <w:szCs w:val="24"/>
          </w:rPr>
          <w:tab/>
        </w:r>
      </w:hyperlink>
      <w:r w:rsidR="002B1310">
        <w:rPr>
          <w:sz w:val="24"/>
          <w:szCs w:val="24"/>
        </w:rPr>
        <w:t>25</w:t>
      </w:r>
    </w:p>
    <w:p w14:paraId="5EF105F7" w14:textId="77777777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26" w:history="1">
        <w:r w:rsidR="002B1310" w:rsidRPr="00472055">
          <w:rPr>
            <w:rStyle w:val="af0"/>
            <w:sz w:val="24"/>
            <w:szCs w:val="24"/>
          </w:rPr>
          <w:t>3.2. Сведения об акционерах (участниках, членах) эмитента или лицах, имеющих право распоряжаться голосами, приходящимися на голосующие акции (доли), составляющие уставный (складочный) капитал (паевой фонд) эмитента</w:t>
        </w:r>
        <w:r w:rsidR="002B1310" w:rsidRPr="00472055">
          <w:rPr>
            <w:webHidden/>
            <w:sz w:val="24"/>
            <w:szCs w:val="24"/>
          </w:rPr>
          <w:tab/>
        </w:r>
      </w:hyperlink>
      <w:r w:rsidR="002B1310">
        <w:rPr>
          <w:sz w:val="24"/>
          <w:szCs w:val="24"/>
        </w:rPr>
        <w:t>25</w:t>
      </w:r>
    </w:p>
    <w:p w14:paraId="5F7EAB1F" w14:textId="77777777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27" w:history="1">
        <w:r w:rsidR="002B1310" w:rsidRPr="00472055">
          <w:rPr>
            <w:rStyle w:val="af0"/>
            <w:sz w:val="24"/>
            <w:szCs w:val="24"/>
          </w:rPr>
          <w:t>3.3. Сведения о доле участия Российской Федерации, субъекта Российской Федерации или муниципального образования в уставном капитале эмитента, наличии специального права ("золотой акции")</w:t>
        </w:r>
        <w:r w:rsidR="002B1310" w:rsidRPr="00472055">
          <w:rPr>
            <w:webHidden/>
            <w:sz w:val="24"/>
            <w:szCs w:val="24"/>
          </w:rPr>
          <w:tab/>
        </w:r>
      </w:hyperlink>
      <w:r w:rsidR="002B1310">
        <w:rPr>
          <w:sz w:val="24"/>
          <w:szCs w:val="24"/>
        </w:rPr>
        <w:t>25</w:t>
      </w:r>
    </w:p>
    <w:p w14:paraId="1977AEAA" w14:textId="6B04ECF2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30" w:history="1">
        <w:r w:rsidR="002B1310" w:rsidRPr="00472055">
          <w:rPr>
            <w:rStyle w:val="af0"/>
            <w:sz w:val="24"/>
            <w:szCs w:val="24"/>
          </w:rPr>
          <w:t>3.4. Сделки эмитента, в совершении которых имелась заинтересованность</w:t>
        </w:r>
        <w:r w:rsidR="002B1310" w:rsidRPr="00472055">
          <w:rPr>
            <w:webHidden/>
            <w:sz w:val="24"/>
            <w:szCs w:val="24"/>
          </w:rPr>
          <w:tab/>
        </w:r>
        <w:r w:rsidR="002B1310">
          <w:rPr>
            <w:webHidden/>
            <w:sz w:val="24"/>
            <w:szCs w:val="24"/>
          </w:rPr>
          <w:t>2</w:t>
        </w:r>
      </w:hyperlink>
      <w:r w:rsidR="0017629D">
        <w:rPr>
          <w:sz w:val="24"/>
          <w:szCs w:val="24"/>
        </w:rPr>
        <w:t>6</w:t>
      </w:r>
    </w:p>
    <w:p w14:paraId="1F74608A" w14:textId="25D8A529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31" w:history="1">
        <w:r w:rsidR="002B1310" w:rsidRPr="00472055">
          <w:rPr>
            <w:rStyle w:val="af0"/>
            <w:sz w:val="24"/>
            <w:szCs w:val="24"/>
          </w:rPr>
          <w:t>3.5. Крупные сделки эмитента</w:t>
        </w:r>
        <w:r w:rsidR="002B1310" w:rsidRPr="00472055">
          <w:rPr>
            <w:webHidden/>
            <w:sz w:val="24"/>
            <w:szCs w:val="24"/>
          </w:rPr>
          <w:tab/>
        </w:r>
      </w:hyperlink>
      <w:r w:rsidR="002B1310">
        <w:rPr>
          <w:sz w:val="24"/>
          <w:szCs w:val="24"/>
        </w:rPr>
        <w:t>2</w:t>
      </w:r>
      <w:r w:rsidR="0017629D">
        <w:rPr>
          <w:sz w:val="24"/>
          <w:szCs w:val="24"/>
        </w:rPr>
        <w:t>6</w:t>
      </w:r>
    </w:p>
    <w:p w14:paraId="4EA84B20" w14:textId="49681CE8" w:rsidR="002B1310" w:rsidRPr="00472055" w:rsidRDefault="00777F34" w:rsidP="002B1310">
      <w:pPr>
        <w:pStyle w:val="12"/>
        <w:rPr>
          <w:rFonts w:asciiTheme="minorHAnsi" w:eastAsiaTheme="minorEastAsia" w:hAnsiTheme="minorHAnsi" w:cstheme="minorBidi"/>
        </w:rPr>
      </w:pPr>
      <w:hyperlink w:anchor="_Toc113617732" w:history="1">
        <w:r w:rsidR="002B1310" w:rsidRPr="00472055">
          <w:rPr>
            <w:rStyle w:val="af0"/>
          </w:rPr>
          <w:t>Раздел IV. Дополнительные сведения об эмитенте и о размещенных им ценных бумагах</w:t>
        </w:r>
        <w:r w:rsidR="002B1310" w:rsidRPr="00472055">
          <w:rPr>
            <w:webHidden/>
          </w:rPr>
          <w:tab/>
        </w:r>
      </w:hyperlink>
      <w:r w:rsidR="002B1310">
        <w:t>2</w:t>
      </w:r>
      <w:r w:rsidR="0017629D">
        <w:t>7</w:t>
      </w:r>
    </w:p>
    <w:p w14:paraId="2956DEEC" w14:textId="4B875FB7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33" w:history="1">
        <w:r w:rsidR="002B1310" w:rsidRPr="00472055">
          <w:rPr>
            <w:rStyle w:val="af0"/>
            <w:sz w:val="24"/>
            <w:szCs w:val="24"/>
          </w:rPr>
          <w:t>4.1. Подконтрольные эмитенту организации, имеющие для него существенное значение</w:t>
        </w:r>
        <w:r w:rsidR="002B1310" w:rsidRPr="00472055">
          <w:rPr>
            <w:webHidden/>
            <w:sz w:val="24"/>
            <w:szCs w:val="24"/>
          </w:rPr>
          <w:tab/>
        </w:r>
      </w:hyperlink>
      <w:r w:rsidR="002B1310">
        <w:rPr>
          <w:sz w:val="24"/>
          <w:szCs w:val="24"/>
        </w:rPr>
        <w:t>2</w:t>
      </w:r>
      <w:r w:rsidR="0017629D">
        <w:rPr>
          <w:sz w:val="24"/>
          <w:szCs w:val="24"/>
        </w:rPr>
        <w:t>7</w:t>
      </w:r>
    </w:p>
    <w:p w14:paraId="04B2C47A" w14:textId="44DC987A" w:rsidR="002B1310" w:rsidRPr="00472055" w:rsidRDefault="00777F34" w:rsidP="002B1310">
      <w:pPr>
        <w:pStyle w:val="25"/>
        <w:rPr>
          <w:sz w:val="24"/>
          <w:szCs w:val="24"/>
        </w:rPr>
      </w:pPr>
      <w:hyperlink w:anchor="_Toc113617734" w:history="1">
        <w:r w:rsidR="002B1310" w:rsidRPr="00472055">
          <w:rPr>
            <w:rStyle w:val="af0"/>
            <w:sz w:val="24"/>
            <w:szCs w:val="24"/>
          </w:rPr>
          <w:t>4.2. Дополнительные сведения, раскрываемые эмитентами зеленых облигаций, социальных облигаций, облигаций устойчивого развития, адаптационных облигаций</w:t>
        </w:r>
        <w:r w:rsidR="002B1310" w:rsidRPr="00472055">
          <w:rPr>
            <w:webHidden/>
            <w:sz w:val="24"/>
            <w:szCs w:val="24"/>
          </w:rPr>
          <w:tab/>
        </w:r>
      </w:hyperlink>
      <w:r w:rsidR="002B1310">
        <w:rPr>
          <w:sz w:val="24"/>
          <w:szCs w:val="24"/>
        </w:rPr>
        <w:t>2</w:t>
      </w:r>
      <w:r w:rsidR="0017629D">
        <w:rPr>
          <w:sz w:val="24"/>
          <w:szCs w:val="24"/>
        </w:rPr>
        <w:t>7</w:t>
      </w:r>
    </w:p>
    <w:p w14:paraId="59282D66" w14:textId="5E11ABC4" w:rsidR="002B1310" w:rsidRPr="00472055" w:rsidRDefault="00777F34" w:rsidP="002B1310">
      <w:pPr>
        <w:pStyle w:val="32"/>
        <w:rPr>
          <w:rStyle w:val="af0"/>
          <w:sz w:val="24"/>
          <w:szCs w:val="24"/>
        </w:rPr>
      </w:pPr>
      <w:hyperlink w:anchor="_Toc113617735" w:history="1">
        <w:r w:rsidR="002B1310" w:rsidRPr="00472055">
          <w:rPr>
            <w:rStyle w:val="af0"/>
            <w:sz w:val="24"/>
            <w:szCs w:val="24"/>
          </w:rPr>
          <w:t>4.2.1. Информация о реализации проекта (проектов), для финансирования и (или) рефинансирования которого (которых) используются денежные средства, полученные от размещения зеленых облигаций, социальных облигаций, облигаций устойчивого развития, адаптационных облигаций</w:t>
        </w:r>
        <w:r w:rsidR="002B1310" w:rsidRPr="00472055">
          <w:rPr>
            <w:rStyle w:val="af0"/>
            <w:webHidden/>
            <w:sz w:val="24"/>
            <w:szCs w:val="24"/>
          </w:rPr>
          <w:tab/>
        </w:r>
      </w:hyperlink>
      <w:r w:rsidR="002B1310" w:rsidRPr="00087B94">
        <w:rPr>
          <w:rStyle w:val="af0"/>
          <w:color w:val="auto"/>
          <w:sz w:val="24"/>
          <w:szCs w:val="24"/>
          <w:u w:val="none"/>
        </w:rPr>
        <w:t>2</w:t>
      </w:r>
      <w:r w:rsidR="0017629D">
        <w:rPr>
          <w:rStyle w:val="af0"/>
          <w:color w:val="auto"/>
          <w:sz w:val="24"/>
          <w:szCs w:val="24"/>
          <w:u w:val="none"/>
        </w:rPr>
        <w:t>7</w:t>
      </w:r>
    </w:p>
    <w:p w14:paraId="75627AEB" w14:textId="24391006" w:rsidR="002B1310" w:rsidRPr="00472055" w:rsidRDefault="00777F34" w:rsidP="002B1310">
      <w:pPr>
        <w:pStyle w:val="32"/>
        <w:rPr>
          <w:rStyle w:val="af0"/>
          <w:sz w:val="24"/>
          <w:szCs w:val="24"/>
        </w:rPr>
      </w:pPr>
      <w:hyperlink w:anchor="_Toc113617735" w:history="1">
        <w:r w:rsidR="002B1310" w:rsidRPr="00472055">
          <w:rPr>
            <w:rStyle w:val="af0"/>
            <w:sz w:val="24"/>
            <w:szCs w:val="24"/>
          </w:rPr>
          <w:t>4.2.2. Описание политики эмитента по управлению денежными средствами, полученными от размещения зеленых облигаций, социальных облигаций, облигаций устойчивого развития, адаптационных облигаций</w:t>
        </w:r>
        <w:r w:rsidR="002B1310" w:rsidRPr="00472055">
          <w:rPr>
            <w:rStyle w:val="af0"/>
            <w:webHidden/>
            <w:sz w:val="24"/>
            <w:szCs w:val="24"/>
          </w:rPr>
          <w:tab/>
        </w:r>
        <w:r w:rsidR="002B1310">
          <w:rPr>
            <w:rStyle w:val="af0"/>
            <w:webHidden/>
            <w:sz w:val="24"/>
            <w:szCs w:val="24"/>
          </w:rPr>
          <w:t>2</w:t>
        </w:r>
      </w:hyperlink>
      <w:r w:rsidR="0017629D" w:rsidRPr="0017629D">
        <w:rPr>
          <w:rStyle w:val="af0"/>
          <w:color w:val="auto"/>
          <w:sz w:val="24"/>
          <w:szCs w:val="24"/>
          <w:u w:val="none"/>
        </w:rPr>
        <w:t>7</w:t>
      </w:r>
    </w:p>
    <w:p w14:paraId="5E12738B" w14:textId="1331846C" w:rsidR="002B1310" w:rsidRPr="00472055" w:rsidRDefault="00777F34" w:rsidP="002B1310">
      <w:pPr>
        <w:pStyle w:val="32"/>
        <w:rPr>
          <w:rStyle w:val="af0"/>
          <w:sz w:val="24"/>
          <w:szCs w:val="24"/>
        </w:rPr>
      </w:pPr>
      <w:hyperlink w:anchor="_Toc113617735" w:history="1">
        <w:r w:rsidR="002B1310" w:rsidRPr="00472055">
          <w:rPr>
            <w:rStyle w:val="af0"/>
            <w:sz w:val="24"/>
            <w:szCs w:val="24"/>
          </w:rPr>
          <w:t>4.2.3. Отчет об использовании денежных средств, полученных от размещения зеленых облигаций, социальных облигаций, облигаций устойчивого развития, адаптационных облигаци</w:t>
        </w:r>
        <w:r w:rsidR="002B1310" w:rsidRPr="00472055">
          <w:rPr>
            <w:rStyle w:val="af0"/>
            <w:webHidden/>
            <w:sz w:val="24"/>
            <w:szCs w:val="24"/>
          </w:rPr>
          <w:tab/>
        </w:r>
        <w:r w:rsidR="002B1310">
          <w:rPr>
            <w:rStyle w:val="af0"/>
            <w:webHidden/>
            <w:sz w:val="24"/>
            <w:szCs w:val="24"/>
          </w:rPr>
          <w:t>2</w:t>
        </w:r>
      </w:hyperlink>
      <w:r w:rsidR="0017629D" w:rsidRPr="0017629D">
        <w:rPr>
          <w:rStyle w:val="af0"/>
          <w:color w:val="auto"/>
          <w:sz w:val="24"/>
          <w:szCs w:val="24"/>
          <w:u w:val="none"/>
        </w:rPr>
        <w:t>7</w:t>
      </w:r>
    </w:p>
    <w:p w14:paraId="04E7842D" w14:textId="128AB77F" w:rsidR="002B1310" w:rsidRPr="00472055" w:rsidRDefault="00777F34" w:rsidP="002B1310">
      <w:pPr>
        <w:pStyle w:val="32"/>
        <w:rPr>
          <w:rStyle w:val="af0"/>
          <w:sz w:val="24"/>
          <w:szCs w:val="24"/>
        </w:rPr>
      </w:pPr>
      <w:hyperlink w:anchor="_Toc113617735" w:history="1">
        <w:r w:rsidR="002B1310" w:rsidRPr="00472055">
          <w:rPr>
            <w:rStyle w:val="af0"/>
            <w:sz w:val="24"/>
            <w:szCs w:val="24"/>
          </w:rPr>
          <w:t>4.2(1). Дополнительные сведения, раскрываемые эмитентами инфраструктурных облигаций</w:t>
        </w:r>
        <w:r w:rsidR="002B1310" w:rsidRPr="00472055">
          <w:rPr>
            <w:rStyle w:val="af0"/>
            <w:webHidden/>
            <w:sz w:val="24"/>
            <w:szCs w:val="24"/>
          </w:rPr>
          <w:tab/>
        </w:r>
      </w:hyperlink>
      <w:r w:rsidR="002B1310" w:rsidRPr="00087B94">
        <w:rPr>
          <w:rStyle w:val="af0"/>
          <w:color w:val="auto"/>
          <w:sz w:val="24"/>
          <w:szCs w:val="24"/>
          <w:u w:val="none"/>
        </w:rPr>
        <w:t>2</w:t>
      </w:r>
      <w:r w:rsidR="0017629D">
        <w:rPr>
          <w:rStyle w:val="af0"/>
          <w:color w:val="auto"/>
          <w:sz w:val="24"/>
          <w:szCs w:val="24"/>
          <w:u w:val="none"/>
        </w:rPr>
        <w:t>7</w:t>
      </w:r>
    </w:p>
    <w:p w14:paraId="40C65C4F" w14:textId="182383BB" w:rsidR="002B1310" w:rsidRPr="00472055" w:rsidRDefault="00777F34" w:rsidP="002B1310">
      <w:pPr>
        <w:pStyle w:val="32"/>
        <w:rPr>
          <w:rStyle w:val="af0"/>
          <w:sz w:val="24"/>
          <w:szCs w:val="24"/>
        </w:rPr>
      </w:pPr>
      <w:hyperlink w:anchor="_Toc113617735" w:history="1">
        <w:r w:rsidR="002B1310" w:rsidRPr="00472055">
          <w:rPr>
            <w:rStyle w:val="af0"/>
            <w:sz w:val="24"/>
            <w:szCs w:val="24"/>
          </w:rPr>
          <w:t>4.2(2). Дополнительные сведения, раскрываемые эмитентами облигаций, связанных с целями устойчивого развития</w:t>
        </w:r>
        <w:r w:rsidR="002B1310" w:rsidRPr="00472055">
          <w:rPr>
            <w:rStyle w:val="af0"/>
            <w:webHidden/>
            <w:sz w:val="24"/>
            <w:szCs w:val="24"/>
          </w:rPr>
          <w:tab/>
        </w:r>
      </w:hyperlink>
      <w:r w:rsidR="002B1310" w:rsidRPr="00087B94">
        <w:rPr>
          <w:rStyle w:val="af0"/>
          <w:color w:val="auto"/>
          <w:sz w:val="24"/>
          <w:szCs w:val="24"/>
          <w:u w:val="none"/>
        </w:rPr>
        <w:t>2</w:t>
      </w:r>
      <w:r w:rsidR="0017629D">
        <w:rPr>
          <w:rStyle w:val="af0"/>
          <w:color w:val="auto"/>
          <w:sz w:val="24"/>
          <w:szCs w:val="24"/>
          <w:u w:val="none"/>
        </w:rPr>
        <w:t>8</w:t>
      </w:r>
    </w:p>
    <w:p w14:paraId="14D011C0" w14:textId="57E35B76" w:rsidR="002B1310" w:rsidRPr="00472055" w:rsidRDefault="00777F34" w:rsidP="002B1310">
      <w:pPr>
        <w:pStyle w:val="32"/>
        <w:rPr>
          <w:rStyle w:val="af0"/>
          <w:sz w:val="24"/>
          <w:szCs w:val="24"/>
        </w:rPr>
      </w:pPr>
      <w:hyperlink w:anchor="_Toc113617735" w:history="1">
        <w:r w:rsidR="002B1310" w:rsidRPr="00472055">
          <w:rPr>
            <w:rStyle w:val="af0"/>
            <w:sz w:val="24"/>
            <w:szCs w:val="24"/>
          </w:rPr>
          <w:t>4.2(3). Дополнительные сведения, раскрываемые эмитентами облигаций климатического перехода</w:t>
        </w:r>
        <w:r w:rsidR="002B1310" w:rsidRPr="00472055">
          <w:rPr>
            <w:rStyle w:val="af0"/>
            <w:webHidden/>
            <w:sz w:val="24"/>
            <w:szCs w:val="24"/>
          </w:rPr>
          <w:tab/>
        </w:r>
      </w:hyperlink>
      <w:r w:rsidR="002B1310" w:rsidRPr="00087B94">
        <w:rPr>
          <w:rStyle w:val="af0"/>
          <w:color w:val="auto"/>
          <w:sz w:val="24"/>
          <w:szCs w:val="24"/>
          <w:u w:val="none"/>
        </w:rPr>
        <w:t>2</w:t>
      </w:r>
      <w:r w:rsidR="0017629D">
        <w:rPr>
          <w:rStyle w:val="af0"/>
          <w:color w:val="auto"/>
          <w:sz w:val="24"/>
          <w:szCs w:val="24"/>
          <w:u w:val="none"/>
        </w:rPr>
        <w:t>8</w:t>
      </w:r>
    </w:p>
    <w:p w14:paraId="0D45BE6E" w14:textId="6D2778A8" w:rsidR="002B1310" w:rsidRPr="00472055" w:rsidRDefault="00777F34" w:rsidP="002B1310">
      <w:pPr>
        <w:pStyle w:val="25"/>
        <w:rPr>
          <w:sz w:val="24"/>
          <w:szCs w:val="24"/>
        </w:rPr>
      </w:pPr>
      <w:hyperlink w:anchor="_Toc113617735" w:history="1">
        <w:r w:rsidR="002B1310" w:rsidRPr="00472055">
          <w:rPr>
            <w:rStyle w:val="af0"/>
            <w:sz w:val="24"/>
            <w:szCs w:val="24"/>
          </w:rPr>
          <w:t>4.3. Сведения о лице (лицах), предоставившем (предоставивших) обеспечение по облигациям эмитента с обеспечением, а также об обеспечении, предоставленном по облигациям эмитента с обеспечением</w:t>
        </w:r>
        <w:r w:rsidR="002B1310" w:rsidRPr="00472055">
          <w:rPr>
            <w:webHidden/>
            <w:sz w:val="24"/>
            <w:szCs w:val="24"/>
          </w:rPr>
          <w:tab/>
        </w:r>
      </w:hyperlink>
      <w:r w:rsidR="002B1310">
        <w:rPr>
          <w:sz w:val="24"/>
          <w:szCs w:val="24"/>
        </w:rPr>
        <w:t>2</w:t>
      </w:r>
      <w:r w:rsidR="0017629D">
        <w:rPr>
          <w:sz w:val="24"/>
          <w:szCs w:val="24"/>
        </w:rPr>
        <w:t>8</w:t>
      </w:r>
    </w:p>
    <w:p w14:paraId="47A746F8" w14:textId="7E8BB82A" w:rsidR="002B1310" w:rsidRPr="00472055" w:rsidRDefault="00777F34" w:rsidP="002B1310">
      <w:pPr>
        <w:pStyle w:val="32"/>
        <w:rPr>
          <w:rStyle w:val="af0"/>
          <w:sz w:val="24"/>
          <w:szCs w:val="24"/>
        </w:rPr>
      </w:pPr>
      <w:hyperlink w:anchor="_Toc113617735" w:history="1">
        <w:r w:rsidR="002B1310" w:rsidRPr="00472055">
          <w:rPr>
            <w:rStyle w:val="af0"/>
            <w:sz w:val="24"/>
            <w:szCs w:val="24"/>
          </w:rPr>
          <w:t>4.3.1. Дополнительные сведения об ипотечном покрытии по облигациям эмитента с ипотечным покрытием</w:t>
        </w:r>
        <w:r w:rsidR="002B1310" w:rsidRPr="00472055">
          <w:rPr>
            <w:rStyle w:val="af0"/>
            <w:webHidden/>
            <w:sz w:val="24"/>
            <w:szCs w:val="24"/>
          </w:rPr>
          <w:tab/>
        </w:r>
      </w:hyperlink>
      <w:r w:rsidR="002B1310" w:rsidRPr="00060296">
        <w:rPr>
          <w:rStyle w:val="af0"/>
          <w:color w:val="auto"/>
          <w:sz w:val="24"/>
          <w:szCs w:val="24"/>
          <w:u w:val="none"/>
        </w:rPr>
        <w:t>2</w:t>
      </w:r>
      <w:r w:rsidR="0017629D">
        <w:rPr>
          <w:rStyle w:val="af0"/>
          <w:color w:val="auto"/>
          <w:sz w:val="24"/>
          <w:szCs w:val="24"/>
          <w:u w:val="none"/>
        </w:rPr>
        <w:t>8</w:t>
      </w:r>
    </w:p>
    <w:p w14:paraId="775A7D18" w14:textId="162542D2" w:rsidR="002B1310" w:rsidRPr="00472055" w:rsidRDefault="00777F34" w:rsidP="002B1310">
      <w:pPr>
        <w:pStyle w:val="32"/>
        <w:rPr>
          <w:rStyle w:val="af0"/>
          <w:sz w:val="24"/>
          <w:szCs w:val="24"/>
        </w:rPr>
      </w:pPr>
      <w:hyperlink w:anchor="_Toc113617735" w:history="1">
        <w:r w:rsidR="002B1310" w:rsidRPr="00472055">
          <w:rPr>
            <w:rStyle w:val="af0"/>
            <w:sz w:val="24"/>
            <w:szCs w:val="24"/>
          </w:rPr>
          <w:t>4.3.2. Дополнительные сведения о залоговом обеспечении денежными требованиями по облигациям эмитента с залоговым обеспечением денежными требованиями</w:t>
        </w:r>
        <w:r w:rsidR="002B1310" w:rsidRPr="00472055">
          <w:rPr>
            <w:rStyle w:val="af0"/>
            <w:webHidden/>
            <w:sz w:val="24"/>
            <w:szCs w:val="24"/>
          </w:rPr>
          <w:tab/>
        </w:r>
      </w:hyperlink>
      <w:r w:rsidR="002B1310" w:rsidRPr="00060296">
        <w:rPr>
          <w:rStyle w:val="af0"/>
          <w:color w:val="auto"/>
          <w:sz w:val="24"/>
          <w:szCs w:val="24"/>
          <w:u w:val="none"/>
        </w:rPr>
        <w:t>2</w:t>
      </w:r>
      <w:r w:rsidR="0017629D">
        <w:rPr>
          <w:rStyle w:val="af0"/>
          <w:color w:val="auto"/>
          <w:sz w:val="24"/>
          <w:szCs w:val="24"/>
          <w:u w:val="none"/>
        </w:rPr>
        <w:t>8</w:t>
      </w:r>
    </w:p>
    <w:p w14:paraId="657DFC39" w14:textId="4C59AD8E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36" w:history="1">
        <w:r w:rsidR="002B1310" w:rsidRPr="00472055">
          <w:rPr>
            <w:rStyle w:val="af0"/>
            <w:sz w:val="24"/>
            <w:szCs w:val="24"/>
          </w:rPr>
          <w:t>4.4. Сведения об объявленных и выплаченных дивидендах по акциям эмитента.</w:t>
        </w:r>
        <w:r w:rsidR="002B1310" w:rsidRPr="00472055">
          <w:rPr>
            <w:webHidden/>
            <w:sz w:val="24"/>
            <w:szCs w:val="24"/>
          </w:rPr>
          <w:tab/>
        </w:r>
      </w:hyperlink>
      <w:r w:rsidR="002B1310">
        <w:rPr>
          <w:sz w:val="24"/>
          <w:szCs w:val="24"/>
        </w:rPr>
        <w:t>2</w:t>
      </w:r>
      <w:r w:rsidR="0017629D">
        <w:rPr>
          <w:sz w:val="24"/>
          <w:szCs w:val="24"/>
        </w:rPr>
        <w:t>8</w:t>
      </w:r>
    </w:p>
    <w:p w14:paraId="2D421650" w14:textId="386213A1" w:rsidR="002B1310" w:rsidRPr="00472055" w:rsidRDefault="00777F34" w:rsidP="002B1310">
      <w:pPr>
        <w:pStyle w:val="25"/>
        <w:rPr>
          <w:sz w:val="24"/>
          <w:szCs w:val="24"/>
        </w:rPr>
      </w:pPr>
      <w:hyperlink w:anchor="_Toc113617737" w:history="1">
        <w:r w:rsidR="002B1310" w:rsidRPr="00472055">
          <w:rPr>
            <w:rStyle w:val="af0"/>
            <w:sz w:val="24"/>
            <w:szCs w:val="24"/>
          </w:rPr>
          <w:t>4.5. Сведения об организациях, осуществляющих учет прав на эмиссионные ценные бумаги эмитента</w:t>
        </w:r>
        <w:r w:rsidR="002B1310" w:rsidRPr="00472055">
          <w:rPr>
            <w:webHidden/>
            <w:sz w:val="24"/>
            <w:szCs w:val="24"/>
          </w:rPr>
          <w:tab/>
        </w:r>
      </w:hyperlink>
      <w:r w:rsidR="002B1310">
        <w:rPr>
          <w:sz w:val="24"/>
          <w:szCs w:val="24"/>
        </w:rPr>
        <w:t>2</w:t>
      </w:r>
      <w:r w:rsidR="00224BC1">
        <w:rPr>
          <w:sz w:val="24"/>
          <w:szCs w:val="24"/>
        </w:rPr>
        <w:t>8</w:t>
      </w:r>
    </w:p>
    <w:p w14:paraId="5B5EBB5A" w14:textId="0DABA420" w:rsidR="002B1310" w:rsidRPr="00472055" w:rsidRDefault="00777F34" w:rsidP="002B1310">
      <w:pPr>
        <w:pStyle w:val="32"/>
        <w:rPr>
          <w:rStyle w:val="af0"/>
          <w:sz w:val="24"/>
          <w:szCs w:val="24"/>
        </w:rPr>
      </w:pPr>
      <w:hyperlink w:anchor="_Toc113617735" w:history="1">
        <w:r w:rsidR="002B1310" w:rsidRPr="00472055">
          <w:rPr>
            <w:rStyle w:val="af0"/>
            <w:sz w:val="24"/>
            <w:szCs w:val="24"/>
          </w:rPr>
          <w:t xml:space="preserve">4.5.1. </w:t>
        </w:r>
        <w:r w:rsidR="002B1310" w:rsidRPr="00472055">
          <w:rPr>
            <w:sz w:val="24"/>
            <w:szCs w:val="24"/>
            <w:lang w:eastAsia="x-none"/>
          </w:rPr>
          <w:t>Сведения о регистраторе, осуществляющем ведение реестра владельцев ценных бумаг эмитента</w:t>
        </w:r>
        <w:r w:rsidR="002B1310" w:rsidRPr="00472055">
          <w:rPr>
            <w:rStyle w:val="af0"/>
            <w:webHidden/>
            <w:sz w:val="24"/>
            <w:szCs w:val="24"/>
          </w:rPr>
          <w:tab/>
        </w:r>
      </w:hyperlink>
      <w:r w:rsidR="002B1310" w:rsidRPr="00060296">
        <w:rPr>
          <w:rStyle w:val="af0"/>
          <w:color w:val="auto"/>
          <w:sz w:val="24"/>
          <w:szCs w:val="24"/>
          <w:u w:val="none"/>
        </w:rPr>
        <w:t>2</w:t>
      </w:r>
      <w:r w:rsidR="00224BC1">
        <w:rPr>
          <w:rStyle w:val="af0"/>
          <w:color w:val="auto"/>
          <w:sz w:val="24"/>
          <w:szCs w:val="24"/>
          <w:u w:val="none"/>
        </w:rPr>
        <w:t>8</w:t>
      </w:r>
    </w:p>
    <w:p w14:paraId="5C463FB0" w14:textId="1F453C62" w:rsidR="002B1310" w:rsidRPr="00472055" w:rsidRDefault="00777F34" w:rsidP="002B1310">
      <w:pPr>
        <w:pStyle w:val="32"/>
        <w:rPr>
          <w:rStyle w:val="af0"/>
          <w:sz w:val="24"/>
          <w:szCs w:val="24"/>
        </w:rPr>
      </w:pPr>
      <w:hyperlink w:anchor="_Toc113617735" w:history="1">
        <w:r w:rsidR="002B1310" w:rsidRPr="00472055">
          <w:rPr>
            <w:rStyle w:val="af0"/>
            <w:sz w:val="24"/>
            <w:szCs w:val="24"/>
          </w:rPr>
          <w:t xml:space="preserve">4.5.2. </w:t>
        </w:r>
        <w:r w:rsidR="002B1310" w:rsidRPr="00472055">
          <w:rPr>
            <w:sz w:val="24"/>
            <w:szCs w:val="24"/>
            <w:lang w:eastAsia="x-none"/>
          </w:rPr>
          <w:t>Сведения о депозитарии, осуществляющем централизованный учет прав на ценные бумаги эмитента</w:t>
        </w:r>
        <w:r w:rsidR="002B1310" w:rsidRPr="00472055">
          <w:rPr>
            <w:rStyle w:val="af0"/>
            <w:webHidden/>
            <w:sz w:val="24"/>
            <w:szCs w:val="24"/>
          </w:rPr>
          <w:tab/>
        </w:r>
      </w:hyperlink>
      <w:r w:rsidR="002B1310" w:rsidRPr="00060296">
        <w:rPr>
          <w:rStyle w:val="af0"/>
          <w:color w:val="auto"/>
          <w:sz w:val="24"/>
          <w:szCs w:val="24"/>
          <w:u w:val="none"/>
        </w:rPr>
        <w:t>2</w:t>
      </w:r>
      <w:r w:rsidR="0017629D">
        <w:rPr>
          <w:rStyle w:val="af0"/>
          <w:color w:val="auto"/>
          <w:sz w:val="24"/>
          <w:szCs w:val="24"/>
          <w:u w:val="none"/>
        </w:rPr>
        <w:t>9</w:t>
      </w:r>
    </w:p>
    <w:p w14:paraId="0E063488" w14:textId="163F9BC5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38" w:history="1">
        <w:r w:rsidR="002B1310" w:rsidRPr="00472055">
          <w:rPr>
            <w:rStyle w:val="af0"/>
            <w:sz w:val="24"/>
            <w:szCs w:val="24"/>
          </w:rPr>
          <w:t>4.6. Информация об аудиторе эмитента</w:t>
        </w:r>
        <w:r w:rsidR="002B1310" w:rsidRPr="00472055">
          <w:rPr>
            <w:webHidden/>
            <w:sz w:val="24"/>
            <w:szCs w:val="24"/>
          </w:rPr>
          <w:tab/>
        </w:r>
      </w:hyperlink>
      <w:r w:rsidR="002B1310">
        <w:rPr>
          <w:sz w:val="24"/>
          <w:szCs w:val="24"/>
        </w:rPr>
        <w:t>2</w:t>
      </w:r>
      <w:r w:rsidR="0017629D">
        <w:rPr>
          <w:sz w:val="24"/>
          <w:szCs w:val="24"/>
        </w:rPr>
        <w:t>9</w:t>
      </w:r>
    </w:p>
    <w:p w14:paraId="1F1A06F9" w14:textId="6A580570" w:rsidR="002B1310" w:rsidRPr="00472055" w:rsidRDefault="00777F34" w:rsidP="002B1310">
      <w:pPr>
        <w:pStyle w:val="12"/>
        <w:rPr>
          <w:rFonts w:asciiTheme="minorHAnsi" w:eastAsiaTheme="minorEastAsia" w:hAnsiTheme="minorHAnsi" w:cstheme="minorBidi"/>
        </w:rPr>
      </w:pPr>
      <w:hyperlink w:anchor="_Toc113617739" w:history="1">
        <w:r w:rsidR="002B1310" w:rsidRPr="00472055">
          <w:rPr>
            <w:rStyle w:val="af0"/>
          </w:rPr>
          <w:t>Раздел V. Консолидированная финансовая отчетность (финансовая отчетность), бухгалтерская (финансовая) отчетность эмитента</w:t>
        </w:r>
        <w:r w:rsidR="002B1310" w:rsidRPr="00472055">
          <w:rPr>
            <w:webHidden/>
          </w:rPr>
          <w:tab/>
        </w:r>
      </w:hyperlink>
      <w:r w:rsidR="002B1310">
        <w:t>3</w:t>
      </w:r>
      <w:r w:rsidR="0017629D">
        <w:t>4</w:t>
      </w:r>
    </w:p>
    <w:p w14:paraId="448A2F76" w14:textId="25B965A9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40" w:history="1">
        <w:r w:rsidR="002B1310" w:rsidRPr="00472055">
          <w:rPr>
            <w:rStyle w:val="af0"/>
            <w:sz w:val="24"/>
            <w:szCs w:val="24"/>
          </w:rPr>
          <w:t>5.1. Финансовая отчетность эмитента</w:t>
        </w:r>
        <w:r w:rsidR="002B1310" w:rsidRPr="00472055">
          <w:rPr>
            <w:webHidden/>
            <w:sz w:val="24"/>
            <w:szCs w:val="24"/>
          </w:rPr>
          <w:tab/>
        </w:r>
      </w:hyperlink>
      <w:r w:rsidR="002B1310">
        <w:rPr>
          <w:sz w:val="24"/>
          <w:szCs w:val="24"/>
        </w:rPr>
        <w:t>3</w:t>
      </w:r>
      <w:r w:rsidR="0017629D">
        <w:rPr>
          <w:sz w:val="24"/>
          <w:szCs w:val="24"/>
        </w:rPr>
        <w:t>4</w:t>
      </w:r>
    </w:p>
    <w:p w14:paraId="044B93C5" w14:textId="2062ADFE" w:rsidR="002B1310" w:rsidRPr="00472055" w:rsidRDefault="00777F34" w:rsidP="002B1310">
      <w:pPr>
        <w:pStyle w:val="25"/>
        <w:rPr>
          <w:rFonts w:asciiTheme="minorHAnsi" w:eastAsiaTheme="minorEastAsia" w:hAnsiTheme="minorHAnsi" w:cstheme="minorBidi"/>
          <w:sz w:val="24"/>
          <w:szCs w:val="24"/>
        </w:rPr>
      </w:pPr>
      <w:hyperlink w:anchor="_Toc113617741" w:history="1">
        <w:r w:rsidR="002B1310" w:rsidRPr="00472055">
          <w:rPr>
            <w:rStyle w:val="af0"/>
            <w:sz w:val="24"/>
            <w:szCs w:val="24"/>
          </w:rPr>
          <w:t>5.2. Бухгалтерская (финансовая) отчетность</w:t>
        </w:r>
        <w:r w:rsidR="002B1310" w:rsidRPr="00472055">
          <w:rPr>
            <w:webHidden/>
            <w:sz w:val="24"/>
            <w:szCs w:val="24"/>
          </w:rPr>
          <w:tab/>
        </w:r>
      </w:hyperlink>
      <w:r w:rsidR="002B1310">
        <w:rPr>
          <w:sz w:val="24"/>
          <w:szCs w:val="24"/>
        </w:rPr>
        <w:t>3</w:t>
      </w:r>
      <w:r w:rsidR="0017629D">
        <w:rPr>
          <w:sz w:val="24"/>
          <w:szCs w:val="24"/>
        </w:rPr>
        <w:t>4</w:t>
      </w:r>
    </w:p>
    <w:p w14:paraId="13099694" w14:textId="42A5554D" w:rsidR="002B1310" w:rsidRDefault="002B1310" w:rsidP="002B1310">
      <w:pPr>
        <w:spacing w:line="360" w:lineRule="auto"/>
      </w:pPr>
      <w:r w:rsidRPr="00472055">
        <w:fldChar w:fldCharType="end"/>
      </w:r>
    </w:p>
    <w:p w14:paraId="5BC63573" w14:textId="09839395" w:rsidR="002B1310" w:rsidRDefault="002B1310" w:rsidP="002B1310">
      <w:pPr>
        <w:spacing w:line="360" w:lineRule="auto"/>
      </w:pPr>
    </w:p>
    <w:p w14:paraId="17C178A6" w14:textId="5DB0B2EE" w:rsidR="002B1310" w:rsidRDefault="002B1310" w:rsidP="002B1310">
      <w:pPr>
        <w:spacing w:line="360" w:lineRule="auto"/>
      </w:pPr>
    </w:p>
    <w:p w14:paraId="5ECD30D9" w14:textId="7DB395CA" w:rsidR="002B1310" w:rsidRDefault="002B1310" w:rsidP="002B1310">
      <w:pPr>
        <w:spacing w:line="360" w:lineRule="auto"/>
      </w:pPr>
    </w:p>
    <w:p w14:paraId="6D866CF4" w14:textId="6CCEAE36" w:rsidR="002B1310" w:rsidRDefault="002B1310" w:rsidP="002B1310">
      <w:pPr>
        <w:spacing w:line="360" w:lineRule="auto"/>
      </w:pPr>
    </w:p>
    <w:p w14:paraId="4FFE3877" w14:textId="4131C392" w:rsidR="002B1310" w:rsidRDefault="002B1310" w:rsidP="002B1310">
      <w:pPr>
        <w:spacing w:line="360" w:lineRule="auto"/>
      </w:pPr>
    </w:p>
    <w:p w14:paraId="2D289613" w14:textId="5BCE4968" w:rsidR="002B1310" w:rsidRDefault="002B1310" w:rsidP="002B1310">
      <w:pPr>
        <w:spacing w:line="360" w:lineRule="auto"/>
      </w:pPr>
    </w:p>
    <w:p w14:paraId="13E2F05A" w14:textId="1A65CAAD" w:rsidR="002B1310" w:rsidRDefault="002B1310" w:rsidP="002B1310">
      <w:pPr>
        <w:spacing w:line="360" w:lineRule="auto"/>
      </w:pPr>
    </w:p>
    <w:p w14:paraId="4E1D04F2" w14:textId="5F40D43B" w:rsidR="002B1310" w:rsidRDefault="002B1310" w:rsidP="002B1310">
      <w:pPr>
        <w:spacing w:line="360" w:lineRule="auto"/>
      </w:pPr>
    </w:p>
    <w:p w14:paraId="551AC921" w14:textId="43187D47" w:rsidR="002B1310" w:rsidRDefault="002B1310" w:rsidP="002B1310">
      <w:pPr>
        <w:spacing w:line="360" w:lineRule="auto"/>
      </w:pPr>
    </w:p>
    <w:p w14:paraId="1D8AD567" w14:textId="0772F05F" w:rsidR="002B1310" w:rsidRDefault="002B1310" w:rsidP="002B1310">
      <w:pPr>
        <w:spacing w:line="360" w:lineRule="auto"/>
      </w:pPr>
    </w:p>
    <w:p w14:paraId="5F7C2382" w14:textId="0EB2AA0F" w:rsidR="002B1310" w:rsidRDefault="002B1310" w:rsidP="002B1310">
      <w:pPr>
        <w:spacing w:line="360" w:lineRule="auto"/>
      </w:pPr>
    </w:p>
    <w:p w14:paraId="7732CB8D" w14:textId="017D2EA6" w:rsidR="002B1310" w:rsidRDefault="002B1310" w:rsidP="002B1310">
      <w:pPr>
        <w:spacing w:line="360" w:lineRule="auto"/>
      </w:pPr>
    </w:p>
    <w:p w14:paraId="3A733853" w14:textId="48C37A2A" w:rsidR="002B1310" w:rsidRDefault="002B1310" w:rsidP="002B1310">
      <w:pPr>
        <w:spacing w:line="360" w:lineRule="auto"/>
      </w:pPr>
    </w:p>
    <w:p w14:paraId="0E326FE9" w14:textId="190A9365" w:rsidR="002B1310" w:rsidRDefault="002B1310" w:rsidP="002B1310">
      <w:pPr>
        <w:spacing w:line="360" w:lineRule="auto"/>
      </w:pPr>
    </w:p>
    <w:p w14:paraId="45C547A8" w14:textId="1AA119F5" w:rsidR="002B1310" w:rsidRDefault="002B1310" w:rsidP="002B1310">
      <w:pPr>
        <w:spacing w:line="360" w:lineRule="auto"/>
      </w:pPr>
    </w:p>
    <w:p w14:paraId="316D88EC" w14:textId="4276FB30" w:rsidR="002B1310" w:rsidRDefault="002B1310" w:rsidP="002B1310">
      <w:pPr>
        <w:spacing w:line="360" w:lineRule="auto"/>
      </w:pPr>
    </w:p>
    <w:p w14:paraId="698F303C" w14:textId="34230D0B" w:rsidR="002B1310" w:rsidRDefault="002B1310" w:rsidP="002B1310">
      <w:pPr>
        <w:spacing w:line="360" w:lineRule="auto"/>
      </w:pPr>
    </w:p>
    <w:p w14:paraId="3FB82966" w14:textId="72E2DC7B" w:rsidR="002B1310" w:rsidRDefault="002B1310" w:rsidP="002B1310">
      <w:pPr>
        <w:spacing w:line="360" w:lineRule="auto"/>
      </w:pPr>
    </w:p>
    <w:p w14:paraId="04314157" w14:textId="0549905D" w:rsidR="002B1310" w:rsidRDefault="002B1310" w:rsidP="002B1310">
      <w:pPr>
        <w:spacing w:line="360" w:lineRule="auto"/>
      </w:pPr>
    </w:p>
    <w:p w14:paraId="7233FC40" w14:textId="0FCA9275" w:rsidR="002B1310" w:rsidRDefault="002B1310" w:rsidP="002B1310">
      <w:pPr>
        <w:spacing w:line="360" w:lineRule="auto"/>
      </w:pPr>
    </w:p>
    <w:p w14:paraId="69614FDE" w14:textId="681E49A9" w:rsidR="002B1310" w:rsidRDefault="002B1310" w:rsidP="002B1310">
      <w:pPr>
        <w:spacing w:line="360" w:lineRule="auto"/>
      </w:pPr>
    </w:p>
    <w:p w14:paraId="6CFCC03E" w14:textId="1FF75C27" w:rsidR="002B1310" w:rsidRDefault="002B1310" w:rsidP="002B1310">
      <w:pPr>
        <w:spacing w:line="360" w:lineRule="auto"/>
      </w:pPr>
    </w:p>
    <w:p w14:paraId="6F971503" w14:textId="580BB89C" w:rsidR="002B1310" w:rsidRDefault="002B1310" w:rsidP="002B1310">
      <w:pPr>
        <w:spacing w:line="360" w:lineRule="auto"/>
      </w:pPr>
    </w:p>
    <w:p w14:paraId="54B61C40" w14:textId="570BEF27" w:rsidR="002B1310" w:rsidRDefault="002B1310" w:rsidP="002B1310">
      <w:pPr>
        <w:spacing w:line="360" w:lineRule="auto"/>
      </w:pPr>
    </w:p>
    <w:p w14:paraId="7FE2A286" w14:textId="1E4978C1" w:rsidR="002B1310" w:rsidRDefault="002B1310" w:rsidP="002B1310">
      <w:pPr>
        <w:spacing w:line="360" w:lineRule="auto"/>
      </w:pPr>
    </w:p>
    <w:p w14:paraId="03AA55A4" w14:textId="3C1C33F5" w:rsidR="002B1310" w:rsidRDefault="002B1310" w:rsidP="002B1310">
      <w:pPr>
        <w:spacing w:line="360" w:lineRule="auto"/>
      </w:pPr>
    </w:p>
    <w:p w14:paraId="21021752" w14:textId="62A43141" w:rsidR="002B1310" w:rsidRDefault="002B1310" w:rsidP="002B1310">
      <w:pPr>
        <w:spacing w:line="360" w:lineRule="auto"/>
      </w:pPr>
    </w:p>
    <w:p w14:paraId="50027ED4" w14:textId="2AAFFBEE" w:rsidR="002B1310" w:rsidRDefault="002B1310" w:rsidP="002B1310">
      <w:pPr>
        <w:spacing w:line="360" w:lineRule="auto"/>
      </w:pPr>
    </w:p>
    <w:p w14:paraId="3C60AA16" w14:textId="77777777" w:rsidR="002B1310" w:rsidRPr="00472055" w:rsidRDefault="002B1310" w:rsidP="002B1310">
      <w:pPr>
        <w:spacing w:line="360" w:lineRule="auto"/>
      </w:pPr>
    </w:p>
    <w:p w14:paraId="404AD0C9" w14:textId="220D36A6" w:rsidR="00A21557" w:rsidRPr="00C844DF" w:rsidRDefault="00357336" w:rsidP="00A63C38">
      <w:pPr>
        <w:spacing w:line="360" w:lineRule="auto"/>
        <w:jc w:val="center"/>
        <w:rPr>
          <w:b/>
        </w:rPr>
      </w:pPr>
      <w:r w:rsidRPr="00C844DF">
        <w:rPr>
          <w:b/>
        </w:rPr>
        <w:lastRenderedPageBreak/>
        <w:t xml:space="preserve"> </w:t>
      </w:r>
      <w:bookmarkStart w:id="3" w:name="_Toc39657715"/>
      <w:bookmarkStart w:id="4" w:name="_Toc113617704"/>
      <w:r w:rsidR="00A21557" w:rsidRPr="00C844DF">
        <w:rPr>
          <w:b/>
        </w:rPr>
        <w:t>Введение</w:t>
      </w:r>
      <w:bookmarkEnd w:id="0"/>
      <w:bookmarkEnd w:id="1"/>
      <w:bookmarkEnd w:id="3"/>
      <w:bookmarkEnd w:id="4"/>
    </w:p>
    <w:p w14:paraId="00F626E4" w14:textId="61F870BF" w:rsidR="00C844DF" w:rsidRPr="00C844DF" w:rsidRDefault="00C844DF" w:rsidP="00C844DF">
      <w:pPr>
        <w:keepNext/>
        <w:ind w:firstLine="709"/>
        <w:outlineLvl w:val="1"/>
        <w:rPr>
          <w:b/>
          <w:bCs/>
          <w:iCs/>
          <w:lang w:val="x-none" w:eastAsia="x-none"/>
        </w:rPr>
      </w:pPr>
      <w:r w:rsidRPr="00C844DF">
        <w:rPr>
          <w:b/>
          <w:bCs/>
          <w:iCs/>
          <w:lang w:val="x-none" w:eastAsia="x-none"/>
        </w:rPr>
        <w:t>Основания возникновения обязанности осуществлять раскрытие информации в форме отчета</w:t>
      </w:r>
      <w:r w:rsidRPr="00C844DF">
        <w:rPr>
          <w:b/>
          <w:bCs/>
          <w:iCs/>
          <w:lang w:eastAsia="x-none"/>
        </w:rPr>
        <w:t xml:space="preserve"> эмитента</w:t>
      </w:r>
      <w:r w:rsidRPr="00C844DF">
        <w:rPr>
          <w:b/>
          <w:bCs/>
          <w:iCs/>
          <w:lang w:val="x-none" w:eastAsia="x-none"/>
        </w:rPr>
        <w:t>.</w:t>
      </w:r>
    </w:p>
    <w:p w14:paraId="130A476D" w14:textId="77777777" w:rsidR="00C844DF" w:rsidRDefault="00C844DF" w:rsidP="00C844DF">
      <w:pPr>
        <w:keepNext/>
        <w:ind w:firstLine="709"/>
        <w:outlineLvl w:val="1"/>
        <w:rPr>
          <w:b/>
          <w:bCs/>
          <w:iCs/>
          <w:sz w:val="22"/>
          <w:szCs w:val="22"/>
          <w:lang w:val="x-none" w:eastAsia="x-none"/>
        </w:rPr>
      </w:pPr>
    </w:p>
    <w:tbl>
      <w:tblPr>
        <w:tblW w:w="9406" w:type="dxa"/>
        <w:tblLook w:val="01E0" w:firstRow="1" w:lastRow="1" w:firstColumn="1" w:lastColumn="1" w:noHBand="0" w:noVBand="0"/>
      </w:tblPr>
      <w:tblGrid>
        <w:gridCol w:w="9406"/>
      </w:tblGrid>
      <w:tr w:rsidR="007D282C" w:rsidRPr="00DE78DB" w14:paraId="7ABD5314" w14:textId="77777777" w:rsidTr="007D282C">
        <w:trPr>
          <w:trHeight w:val="2655"/>
        </w:trPr>
        <w:tc>
          <w:tcPr>
            <w:tcW w:w="9406" w:type="dxa"/>
          </w:tcPr>
          <w:p w14:paraId="2C597021" w14:textId="37BAA4E8" w:rsidR="007D282C" w:rsidRPr="00DE78DB" w:rsidRDefault="007D282C" w:rsidP="007D282C">
            <w:pPr>
              <w:spacing w:after="100" w:afterAutospacing="1" w:line="276" w:lineRule="auto"/>
              <w:ind w:firstLine="709"/>
              <w:contextualSpacing/>
              <w:jc w:val="both"/>
            </w:pPr>
            <w:r w:rsidRPr="00DE78DB">
              <w:t>Акционерное общество Банк «Национальный стандарт», АО Банк «Национальный стандарт» (далее также – кредитная организация – эмитент, Банк, Эмитент) осуществляет раскрытие информации в форме отчета эмитента эмиссионных ценных бумаг в соответствии с Положением Банка России от 27.03.2020 № 714-П «О раскрытии информации эмитентами эмиссионных ценных бумаг» в силу требований пункта 4 статьи 30 Федерального закона от 22.04.1996 № 39-ФЗ «О рынке ценных бумаг» поскольку в отношении выпусков биржевых процентных неконвертируемых документарных облигаций с обязательным централизованным хранением серий БО-3</w:t>
            </w:r>
            <w:r w:rsidR="00BB0F00">
              <w:t xml:space="preserve"> и БО-4 с регистрационными номера</w:t>
            </w:r>
            <w:r w:rsidRPr="00DE78DB">
              <w:t>м</w:t>
            </w:r>
            <w:r w:rsidR="00BB0F00">
              <w:t>и</w:t>
            </w:r>
            <w:r w:rsidRPr="00DE78DB">
              <w:t xml:space="preserve"> </w:t>
            </w:r>
            <w:r w:rsidR="00203BED" w:rsidRPr="00DE78DB">
              <w:t>4B020</w:t>
            </w:r>
            <w:r w:rsidR="00203BED">
              <w:t>3</w:t>
            </w:r>
            <w:r w:rsidR="00203BED" w:rsidRPr="00DE78DB">
              <w:t>03421B</w:t>
            </w:r>
            <w:r w:rsidR="00203BED">
              <w:t>,</w:t>
            </w:r>
            <w:r w:rsidR="00203BED" w:rsidRPr="00DE78DB">
              <w:t xml:space="preserve"> 4B020</w:t>
            </w:r>
            <w:r w:rsidR="00203BED">
              <w:t>4</w:t>
            </w:r>
            <w:r w:rsidR="00203BED" w:rsidRPr="00DE78DB">
              <w:t>03421B</w:t>
            </w:r>
            <w:r w:rsidR="00203BED">
              <w:t xml:space="preserve"> о</w:t>
            </w:r>
            <w:r w:rsidRPr="00DE78DB">
              <w:t xml:space="preserve">существлена регистрация проспекта ценных бумаг.  </w:t>
            </w:r>
          </w:p>
          <w:p w14:paraId="7E2F6186" w14:textId="77777777" w:rsidR="007D282C" w:rsidRPr="00DE78DB" w:rsidRDefault="007D282C" w:rsidP="007D282C">
            <w:pPr>
              <w:spacing w:after="100" w:afterAutospacing="1" w:line="276" w:lineRule="auto"/>
              <w:ind w:firstLine="709"/>
              <w:contextualSpacing/>
              <w:jc w:val="both"/>
            </w:pPr>
          </w:p>
        </w:tc>
      </w:tr>
    </w:tbl>
    <w:p w14:paraId="4C291AC7" w14:textId="77777777" w:rsidR="007D282C" w:rsidRPr="00DE78DB" w:rsidRDefault="007D282C" w:rsidP="007D282C">
      <w:pPr>
        <w:pStyle w:val="em-4"/>
        <w:spacing w:after="100" w:afterAutospacing="1" w:line="276" w:lineRule="auto"/>
        <w:ind w:firstLine="709"/>
        <w:contextualSpacing/>
        <w:rPr>
          <w:sz w:val="24"/>
          <w:szCs w:val="24"/>
        </w:rPr>
      </w:pPr>
      <w:r w:rsidRPr="00DE78DB">
        <w:rPr>
          <w:sz w:val="24"/>
          <w:szCs w:val="24"/>
        </w:rPr>
        <w:t>Финансовая отчетность, на основании которой в настоящем отчете эмитента раскрыта информация о финансово-хозяйственной деятельности эмитента, дает объективное и достоверное представление об активах, обязательствах, финансовом состоянии, прибыли или убытке эмитента. Информация о финансовом состоянии и результатах деятельности эмитента содержит достоверное представление о деятельности эмитента, а также об основных рисках, связанных с его деятельностью.</w:t>
      </w:r>
    </w:p>
    <w:p w14:paraId="5FF52F84" w14:textId="77777777" w:rsidR="007D282C" w:rsidRPr="00DE78DB" w:rsidRDefault="007D282C" w:rsidP="007D282C">
      <w:pPr>
        <w:autoSpaceDE w:val="0"/>
        <w:autoSpaceDN w:val="0"/>
        <w:adjustRightInd w:val="0"/>
        <w:spacing w:after="100" w:afterAutospacing="1" w:line="276" w:lineRule="auto"/>
        <w:ind w:firstLine="709"/>
        <w:contextualSpacing/>
        <w:jc w:val="both"/>
      </w:pPr>
      <w:r w:rsidRPr="00DE78DB">
        <w:t>Настоящий отчет эмитента содержит оценки и прогнозы в отношении будущих событий и (или) действий, перспектив развития отрасли экономики, в которой эмитент осуществляет основную деятельность, и результатов деятельности эмитента, его планов, вероятности наступления определенных событий и совершения определенных действий.</w:t>
      </w:r>
    </w:p>
    <w:p w14:paraId="5C2CB205" w14:textId="77777777" w:rsidR="007D282C" w:rsidRPr="00DE78DB" w:rsidRDefault="007D282C" w:rsidP="007D282C">
      <w:pPr>
        <w:autoSpaceDE w:val="0"/>
        <w:autoSpaceDN w:val="0"/>
        <w:adjustRightInd w:val="0"/>
        <w:spacing w:after="100" w:afterAutospacing="1" w:line="276" w:lineRule="auto"/>
        <w:ind w:firstLine="709"/>
        <w:contextualSpacing/>
        <w:jc w:val="both"/>
      </w:pPr>
    </w:p>
    <w:p w14:paraId="39B64634" w14:textId="77777777" w:rsidR="007D282C" w:rsidRPr="00A03502" w:rsidRDefault="007D282C" w:rsidP="007D282C">
      <w:pPr>
        <w:autoSpaceDE w:val="0"/>
        <w:autoSpaceDN w:val="0"/>
        <w:adjustRightInd w:val="0"/>
        <w:spacing w:line="276" w:lineRule="auto"/>
        <w:ind w:firstLine="709"/>
        <w:contextualSpacing/>
        <w:jc w:val="both"/>
      </w:pPr>
      <w:r w:rsidRPr="00DE78DB">
        <w:t>Инвесторы не должны полностью полагаться на оценки и прогнозы, приведенные в настоящем отчете эмитента, так как фактические результаты деятельности эмитента в будущем могут отличаться от прогнозируемых результатов по многим причинам. Приобретение ценных бумаг эмитента связано с рисками, в том числе описанными в настоящем отчете эмитента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356"/>
      </w:tblGrid>
      <w:tr w:rsidR="005609CA" w:rsidRPr="0076642D" w14:paraId="260ED54F" w14:textId="77777777" w:rsidTr="005609CA">
        <w:tc>
          <w:tcPr>
            <w:tcW w:w="9356" w:type="dxa"/>
          </w:tcPr>
          <w:p w14:paraId="693950DA" w14:textId="77777777" w:rsidR="005609CA" w:rsidRPr="0076642D" w:rsidRDefault="005609CA" w:rsidP="0076642D">
            <w:pPr>
              <w:spacing w:line="276" w:lineRule="auto"/>
              <w:ind w:firstLine="709"/>
              <w:jc w:val="both"/>
              <w:rPr>
                <w:b/>
                <w:sz w:val="22"/>
                <w:szCs w:val="22"/>
              </w:rPr>
            </w:pPr>
          </w:p>
          <w:p w14:paraId="56DFA48B" w14:textId="77777777" w:rsidR="005609CA" w:rsidRPr="00C844DF" w:rsidRDefault="005609CA" w:rsidP="0076642D">
            <w:pPr>
              <w:spacing w:line="276" w:lineRule="auto"/>
              <w:ind w:firstLine="709"/>
              <w:jc w:val="both"/>
              <w:rPr>
                <w:b/>
              </w:rPr>
            </w:pPr>
            <w:r w:rsidRPr="00C844DF">
              <w:rPr>
                <w:b/>
              </w:rPr>
              <w:t>Иная информация</w:t>
            </w:r>
          </w:p>
          <w:p w14:paraId="5CB8512B" w14:textId="77777777" w:rsidR="005609CA" w:rsidRPr="0076642D" w:rsidRDefault="005609CA" w:rsidP="0076642D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  <w:r w:rsidRPr="00C844DF">
              <w:t>Иная информация отсутствует.</w:t>
            </w:r>
          </w:p>
        </w:tc>
      </w:tr>
    </w:tbl>
    <w:p w14:paraId="0AEB0B3F" w14:textId="77777777" w:rsidR="00CF141F" w:rsidRPr="0076642D" w:rsidRDefault="00CF141F" w:rsidP="0076642D">
      <w:pPr>
        <w:pStyle w:val="em-4"/>
        <w:spacing w:line="276" w:lineRule="auto"/>
        <w:ind w:firstLine="709"/>
        <w:rPr>
          <w:highlight w:val="yellow"/>
        </w:rPr>
      </w:pPr>
    </w:p>
    <w:p w14:paraId="761B3232" w14:textId="77777777" w:rsidR="00996BF2" w:rsidRPr="0076642D" w:rsidRDefault="003C2CAA" w:rsidP="0076642D">
      <w:pPr>
        <w:spacing w:line="276" w:lineRule="auto"/>
        <w:ind w:firstLine="709"/>
        <w:jc w:val="both"/>
        <w:rPr>
          <w:sz w:val="22"/>
          <w:szCs w:val="22"/>
          <w:highlight w:val="yellow"/>
        </w:rPr>
      </w:pPr>
      <w:r w:rsidRPr="0076642D">
        <w:rPr>
          <w:sz w:val="22"/>
          <w:szCs w:val="22"/>
          <w:highlight w:val="yellow"/>
        </w:rPr>
        <w:br w:type="page"/>
      </w:r>
    </w:p>
    <w:p w14:paraId="0C619EDB" w14:textId="77777777" w:rsidR="00B37CA9" w:rsidRPr="0076642D" w:rsidRDefault="00B361F0" w:rsidP="0076642D">
      <w:pPr>
        <w:pStyle w:val="1"/>
        <w:spacing w:line="276" w:lineRule="auto"/>
        <w:ind w:firstLine="709"/>
        <w:jc w:val="center"/>
        <w:rPr>
          <w:sz w:val="22"/>
          <w:szCs w:val="22"/>
        </w:rPr>
      </w:pPr>
      <w:bookmarkStart w:id="5" w:name="_Toc113617705"/>
      <w:r w:rsidRPr="0076642D">
        <w:rPr>
          <w:sz w:val="22"/>
          <w:szCs w:val="22"/>
        </w:rPr>
        <w:lastRenderedPageBreak/>
        <w:t xml:space="preserve">I. </w:t>
      </w:r>
      <w:r w:rsidR="00165CE3" w:rsidRPr="0076642D">
        <w:rPr>
          <w:sz w:val="22"/>
          <w:szCs w:val="22"/>
        </w:rPr>
        <w:t>Управленческий отчет эмитента</w:t>
      </w:r>
      <w:bookmarkEnd w:id="5"/>
    </w:p>
    <w:p w14:paraId="1817E03F" w14:textId="77777777" w:rsidR="00121317" w:rsidRPr="0076642D" w:rsidRDefault="00121317" w:rsidP="0076642D">
      <w:pPr>
        <w:spacing w:line="276" w:lineRule="auto"/>
        <w:ind w:firstLine="709"/>
        <w:rPr>
          <w:sz w:val="22"/>
          <w:szCs w:val="22"/>
          <w:highlight w:val="yellow"/>
          <w:lang w:val="x-none" w:eastAsia="x-none"/>
        </w:rPr>
      </w:pPr>
    </w:p>
    <w:p w14:paraId="5489918C" w14:textId="77777777" w:rsidR="007D282C" w:rsidRDefault="007D282C" w:rsidP="007D282C">
      <w:pPr>
        <w:pStyle w:val="em-1"/>
        <w:numPr>
          <w:ilvl w:val="1"/>
          <w:numId w:val="12"/>
        </w:numPr>
        <w:rPr>
          <w:sz w:val="24"/>
          <w:szCs w:val="24"/>
        </w:rPr>
      </w:pPr>
      <w:r w:rsidRPr="004F192A">
        <w:rPr>
          <w:sz w:val="24"/>
          <w:szCs w:val="24"/>
        </w:rPr>
        <w:t xml:space="preserve">Общие сведения об эмитенте и его деятельности  </w:t>
      </w:r>
    </w:p>
    <w:p w14:paraId="3CA19BC6" w14:textId="77777777" w:rsidR="007D282C" w:rsidRPr="004F192A" w:rsidRDefault="007D282C" w:rsidP="007D282C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4F192A">
        <w:rPr>
          <w:b/>
          <w:bCs/>
        </w:rPr>
        <w:t>Полное и сокращенное (при наличии) фирменные наименования (для коммерческих организаций) или наименование (для некоммерческих организаций), место нахождения и адрес эмитента:</w:t>
      </w:r>
    </w:p>
    <w:p w14:paraId="1EE1D4B2" w14:textId="77777777" w:rsidR="007D282C" w:rsidRPr="004F192A" w:rsidRDefault="007D282C" w:rsidP="007D282C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w14:paraId="58A97B5E" w14:textId="77777777" w:rsidR="007D282C" w:rsidRPr="004F192A" w:rsidRDefault="007D282C" w:rsidP="007D282C">
      <w:pPr>
        <w:spacing w:line="276" w:lineRule="auto"/>
        <w:jc w:val="both"/>
      </w:pPr>
      <w:r w:rsidRPr="004F192A">
        <w:t>Полное фирменное наименование кредитной организации – эмитента на русском языке:</w:t>
      </w:r>
    </w:p>
    <w:p w14:paraId="78EEA2A8" w14:textId="77777777" w:rsidR="007D282C" w:rsidRPr="004F192A" w:rsidRDefault="007D282C" w:rsidP="007D282C">
      <w:pPr>
        <w:spacing w:line="276" w:lineRule="auto"/>
        <w:jc w:val="both"/>
      </w:pPr>
      <w:r w:rsidRPr="004F192A">
        <w:t>Акционерное общество Банк «Национальный стандарт»;</w:t>
      </w:r>
    </w:p>
    <w:p w14:paraId="75E2FB3E" w14:textId="77777777" w:rsidR="007D282C" w:rsidRPr="004F192A" w:rsidRDefault="007D282C" w:rsidP="007D282C">
      <w:pPr>
        <w:spacing w:line="276" w:lineRule="auto"/>
        <w:jc w:val="both"/>
      </w:pPr>
    </w:p>
    <w:p w14:paraId="1FCD6F3D" w14:textId="77777777" w:rsidR="007D282C" w:rsidRPr="004F192A" w:rsidRDefault="007D282C" w:rsidP="007D282C">
      <w:pPr>
        <w:spacing w:line="276" w:lineRule="auto"/>
        <w:jc w:val="both"/>
      </w:pPr>
      <w:r w:rsidRPr="004F192A">
        <w:t>Сокращенное наименование кредитной организации – эмитента на русском языке:</w:t>
      </w:r>
    </w:p>
    <w:p w14:paraId="2731386D" w14:textId="77777777" w:rsidR="007D282C" w:rsidRPr="004F192A" w:rsidRDefault="007D282C" w:rsidP="007D282C">
      <w:pPr>
        <w:spacing w:line="276" w:lineRule="auto"/>
        <w:jc w:val="both"/>
      </w:pPr>
      <w:r w:rsidRPr="004F192A">
        <w:t>АО Банк «Национальный стандарт»;</w:t>
      </w:r>
    </w:p>
    <w:p w14:paraId="264E6918" w14:textId="77777777" w:rsidR="007D282C" w:rsidRPr="004F192A" w:rsidRDefault="007D282C" w:rsidP="007D282C">
      <w:pPr>
        <w:spacing w:line="276" w:lineRule="auto"/>
        <w:jc w:val="both"/>
      </w:pPr>
    </w:p>
    <w:p w14:paraId="292279BD" w14:textId="77777777" w:rsidR="007D282C" w:rsidRPr="004F192A" w:rsidRDefault="007D282C" w:rsidP="007D282C">
      <w:pPr>
        <w:spacing w:line="276" w:lineRule="auto"/>
        <w:jc w:val="both"/>
      </w:pPr>
      <w:r w:rsidRPr="004F192A">
        <w:t>Место нахождения кредитной организации – эмитента:</w:t>
      </w:r>
    </w:p>
    <w:p w14:paraId="2AA50E18" w14:textId="77777777" w:rsidR="007D282C" w:rsidRPr="004F192A" w:rsidRDefault="007D282C" w:rsidP="007D282C">
      <w:pPr>
        <w:spacing w:line="276" w:lineRule="auto"/>
        <w:jc w:val="both"/>
      </w:pPr>
      <w:r w:rsidRPr="004F192A">
        <w:rPr>
          <w:rFonts w:eastAsia="Calibri"/>
        </w:rPr>
        <w:t>115093,</w:t>
      </w:r>
      <w:r w:rsidRPr="004F192A">
        <w:rPr>
          <w:rFonts w:eastAsia="Calibri"/>
          <w:bCs/>
        </w:rPr>
        <w:t xml:space="preserve"> г. Москва, Партийный переулок, дом 1, корпус 57, строение 2, 3.</w:t>
      </w:r>
    </w:p>
    <w:p w14:paraId="191A7EAC" w14:textId="77777777" w:rsidR="007D282C" w:rsidRPr="004F192A" w:rsidRDefault="007D282C" w:rsidP="007D282C">
      <w:pPr>
        <w:spacing w:line="276" w:lineRule="auto"/>
        <w:jc w:val="both"/>
      </w:pPr>
    </w:p>
    <w:p w14:paraId="287A38B2" w14:textId="77777777" w:rsidR="007D282C" w:rsidRPr="004F192A" w:rsidRDefault="007D282C" w:rsidP="007D282C">
      <w:pPr>
        <w:spacing w:line="276" w:lineRule="auto"/>
        <w:jc w:val="both"/>
      </w:pPr>
      <w:r w:rsidRPr="004F192A">
        <w:t>Контактные телефоны кредитной организации – эмитента:</w:t>
      </w:r>
    </w:p>
    <w:p w14:paraId="73DDBE95" w14:textId="77777777" w:rsidR="007D282C" w:rsidRPr="004F192A" w:rsidRDefault="007D282C" w:rsidP="007D282C">
      <w:pPr>
        <w:spacing w:line="276" w:lineRule="auto"/>
        <w:jc w:val="both"/>
      </w:pPr>
      <w:r w:rsidRPr="004F192A">
        <w:t>(495) 664-73-44, (495) 725-59-27;</w:t>
      </w:r>
    </w:p>
    <w:p w14:paraId="1CE543A1" w14:textId="77777777" w:rsidR="007D282C" w:rsidRPr="004F192A" w:rsidRDefault="007D282C" w:rsidP="007D282C">
      <w:pPr>
        <w:spacing w:line="276" w:lineRule="auto"/>
        <w:jc w:val="both"/>
      </w:pPr>
    </w:p>
    <w:p w14:paraId="226047BD" w14:textId="77777777" w:rsidR="007D282C" w:rsidRPr="004F192A" w:rsidRDefault="007D282C" w:rsidP="007D282C">
      <w:pPr>
        <w:spacing w:line="276" w:lineRule="auto"/>
        <w:jc w:val="both"/>
      </w:pPr>
      <w:r w:rsidRPr="004F192A">
        <w:t>Адрес электронной почты кредитной организации – эмитента:</w:t>
      </w:r>
    </w:p>
    <w:p w14:paraId="62ACE5BD" w14:textId="77777777" w:rsidR="007D282C" w:rsidRPr="004F192A" w:rsidRDefault="00777F34" w:rsidP="007D282C">
      <w:pPr>
        <w:spacing w:line="276" w:lineRule="auto"/>
        <w:jc w:val="both"/>
      </w:pPr>
      <w:hyperlink r:id="rId9" w:history="1">
        <w:r w:rsidR="007D282C" w:rsidRPr="004F192A">
          <w:rPr>
            <w:rStyle w:val="af0"/>
            <w:color w:val="auto"/>
          </w:rPr>
          <w:t>info@ns-bank.ru</w:t>
        </w:r>
      </w:hyperlink>
      <w:r w:rsidR="007D282C" w:rsidRPr="004F192A">
        <w:t>.</w:t>
      </w:r>
    </w:p>
    <w:p w14:paraId="1DF679D3" w14:textId="77777777" w:rsidR="007D282C" w:rsidRPr="004F192A" w:rsidRDefault="007D282C" w:rsidP="007D282C">
      <w:pPr>
        <w:spacing w:line="276" w:lineRule="auto"/>
        <w:jc w:val="both"/>
      </w:pPr>
    </w:p>
    <w:p w14:paraId="13AC584A" w14:textId="77777777" w:rsidR="007D282C" w:rsidRPr="004F192A" w:rsidRDefault="007D282C" w:rsidP="007D282C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4F192A">
        <w:rPr>
          <w:b/>
          <w:bCs/>
        </w:rPr>
        <w:t>Сведения о способе и дате создания эмитента, а также о случаях изменения наименования и (или) реорганизации эмитента, если такие случаи имели место в течение трех последних лет, предшествующих дате окончания отчетного периода, за который составлен отчет эмитента:</w:t>
      </w:r>
    </w:p>
    <w:p w14:paraId="55C3D10B" w14:textId="77777777" w:rsidR="007D282C" w:rsidRPr="004F192A" w:rsidRDefault="007D282C" w:rsidP="007D282C">
      <w:pPr>
        <w:spacing w:line="276" w:lineRule="auto"/>
        <w:ind w:firstLine="709"/>
        <w:jc w:val="both"/>
      </w:pPr>
      <w:r w:rsidRPr="004F192A">
        <w:t>Акционерное общество Банк «Национальный стандарт» (далее, если не оговорено особо, — Банк) создано в соответствии с решением Внеочередного общего собрания участников от 31 мая 2014 г. № 08 путем реорганизации в форме преобразования Общества с ограниченной ответственностью Коммерческий Банк «Национальный стандарт», зарегистрированного Банком России 02 октября 2002 г., Регистрационный номер 3421, Основной государственный регистрационный номер 1027744002670 от 02 октября 2002 г.</w:t>
      </w:r>
    </w:p>
    <w:p w14:paraId="54377BBF" w14:textId="77777777" w:rsidR="007D282C" w:rsidRPr="004F192A" w:rsidRDefault="007D282C" w:rsidP="007D282C">
      <w:pPr>
        <w:spacing w:line="276" w:lineRule="auto"/>
        <w:ind w:firstLine="709"/>
        <w:jc w:val="both"/>
      </w:pPr>
      <w:r w:rsidRPr="004F192A">
        <w:t>В соответствии с решением Внеочередного Общего собрания акционеров Банка от 15.02.2018 (протокол № 4 от 16.02.2018г.) и решением Внеочередного Общего собрания Публичного акционерного общества коммерческий банк «Русский Южный банк» Банк реорганизован в форме присоединения к нему Публичного акционерного общества коммерческий банк «Русский Южный банк».</w:t>
      </w:r>
    </w:p>
    <w:p w14:paraId="6F9325AD" w14:textId="77777777" w:rsidR="007D282C" w:rsidRPr="004F192A" w:rsidRDefault="007D282C" w:rsidP="007D282C">
      <w:pPr>
        <w:spacing w:line="276" w:lineRule="auto"/>
        <w:ind w:firstLine="709"/>
        <w:jc w:val="both"/>
      </w:pPr>
    </w:p>
    <w:p w14:paraId="7B194F23" w14:textId="77777777" w:rsidR="007D282C" w:rsidRPr="004F192A" w:rsidRDefault="007D282C" w:rsidP="007D282C">
      <w:pPr>
        <w:pStyle w:val="em-1"/>
        <w:spacing w:line="276" w:lineRule="auto"/>
        <w:ind w:firstLine="709"/>
        <w:rPr>
          <w:bCs/>
          <w:sz w:val="24"/>
          <w:szCs w:val="24"/>
        </w:rPr>
      </w:pPr>
      <w:r w:rsidRPr="004F192A">
        <w:rPr>
          <w:bCs/>
          <w:sz w:val="24"/>
          <w:szCs w:val="24"/>
        </w:rPr>
        <w:t>Основной государственный регистрационный номер (ОГРН) и идентификационный номер налогоплательщика (ИНН) эмитента:</w:t>
      </w:r>
    </w:p>
    <w:p w14:paraId="14FDE422" w14:textId="77777777" w:rsidR="007D282C" w:rsidRPr="004F192A" w:rsidRDefault="007D282C" w:rsidP="007D282C">
      <w:pPr>
        <w:autoSpaceDE w:val="0"/>
        <w:autoSpaceDN w:val="0"/>
        <w:adjustRightInd w:val="0"/>
        <w:spacing w:line="276" w:lineRule="auto"/>
        <w:ind w:firstLine="540"/>
        <w:jc w:val="both"/>
      </w:pPr>
      <w:r w:rsidRPr="004F192A">
        <w:t>ОГРН: 1157700006650</w:t>
      </w:r>
    </w:p>
    <w:p w14:paraId="6B25ADE9" w14:textId="77777777" w:rsidR="007D282C" w:rsidRPr="004F192A" w:rsidRDefault="007D282C" w:rsidP="007D282C">
      <w:pPr>
        <w:autoSpaceDE w:val="0"/>
        <w:autoSpaceDN w:val="0"/>
        <w:adjustRightInd w:val="0"/>
        <w:spacing w:line="276" w:lineRule="auto"/>
        <w:ind w:firstLine="540"/>
        <w:jc w:val="both"/>
      </w:pPr>
      <w:r w:rsidRPr="004F192A">
        <w:t>ИНН: 7750056688</w:t>
      </w:r>
    </w:p>
    <w:p w14:paraId="1C4051ED" w14:textId="77777777" w:rsidR="007D282C" w:rsidRPr="00691579" w:rsidRDefault="007D282C" w:rsidP="007D282C">
      <w:pPr>
        <w:spacing w:line="276" w:lineRule="auto"/>
        <w:ind w:firstLine="709"/>
        <w:contextualSpacing/>
        <w:jc w:val="both"/>
        <w:rPr>
          <w:color w:val="31849B" w:themeColor="accent5" w:themeShade="BF"/>
        </w:rPr>
      </w:pPr>
    </w:p>
    <w:p w14:paraId="6A93A09A" w14:textId="77777777" w:rsidR="007D282C" w:rsidRPr="00880B28" w:rsidRDefault="007D282C" w:rsidP="007D282C">
      <w:pPr>
        <w:pStyle w:val="em-4"/>
        <w:spacing w:line="276" w:lineRule="auto"/>
        <w:ind w:firstLine="709"/>
        <w:contextualSpacing/>
        <w:rPr>
          <w:b/>
          <w:bCs/>
          <w:sz w:val="24"/>
          <w:szCs w:val="24"/>
        </w:rPr>
      </w:pPr>
      <w:r w:rsidRPr="00880B28">
        <w:rPr>
          <w:b/>
          <w:bCs/>
          <w:sz w:val="24"/>
          <w:szCs w:val="24"/>
        </w:rPr>
        <w:t>Краткое описание финансово-хозяйственной деятельности, операционные сегменты и география осуществления финансово-хозяйственной деятельности эмитента:</w:t>
      </w:r>
    </w:p>
    <w:p w14:paraId="3C8513EE" w14:textId="77777777" w:rsidR="007D282C" w:rsidRDefault="007D282C" w:rsidP="007D282C">
      <w:pPr>
        <w:spacing w:line="276" w:lineRule="auto"/>
        <w:ind w:firstLine="709"/>
        <w:jc w:val="both"/>
      </w:pPr>
      <w:r>
        <w:t xml:space="preserve">АО Банк «Национальный стандарт» осуществляет свою деятельность преимущественно на территории Российской Федерации. Деятельность Банка связана с </w:t>
      </w:r>
      <w:r>
        <w:lastRenderedPageBreak/>
        <w:t>проведением классических банковских операций. Банк проводит универсальные банковские операции, основные из которых: кредитование субъектов малого и среднего бизнеса, транзакционный бизнес (расчетно-кассовое обслуживание юридических и физических лиц), проведение конверсионных операций в различных валютах, обслуживание клиентов по валютному контролю; пассивные операции (привлечение в срочные вклады и депозиты), операции с пластиковыми картами, инвестиционный бизнес (вложение в ликвидные ценные бумаги, облигации в основном ломбардного списка, в том числе для поддержания ликвидности и обеспечения доходности портфеля при минимальном риске).</w:t>
      </w:r>
    </w:p>
    <w:p w14:paraId="585A5F16" w14:textId="77777777" w:rsidR="007D282C" w:rsidRDefault="007D282C" w:rsidP="007D282C">
      <w:pPr>
        <w:spacing w:line="276" w:lineRule="auto"/>
        <w:ind w:firstLine="708"/>
        <w:jc w:val="both"/>
      </w:pPr>
      <w:r>
        <w:t xml:space="preserve">Головной офис Банка расположен в городе Москве. Сеть Банка на 01.07.2025 года представлена 13 точками обслуживания клиентов в городах: г. Москва - 2 офиса, г. Санкт-Петербург 1 офис, г. Новороссийск - 1 офис, г. Волгоград и Волгоградская область </w:t>
      </w:r>
      <w:r>
        <w:br/>
        <w:t xml:space="preserve">(г. Волжский, г. Камышин, г. Михайловка) - 5 офисов, г. Краснодар - 1 офис, г. Воронеж, </w:t>
      </w:r>
      <w:r>
        <w:br/>
        <w:t>г. Старый Оскол Белгородской области и г. Астрахань. </w:t>
      </w:r>
    </w:p>
    <w:p w14:paraId="1DFEAFBA" w14:textId="77777777" w:rsidR="007D282C" w:rsidRDefault="007D282C" w:rsidP="007D282C">
      <w:pPr>
        <w:pStyle w:val="aff7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6 месяцев 2025 года Банк выполнил плановые бизнес-показатели и стратегические целевые ориентиры по основным операциям, перевыполнил ключевые финансовые показатели по прибыли и рентабельности, в том числе за счет увеличения доходности активов (за счет высокой доли активов с плавающими ставками), сдерживания стоимости привлеченных ресурсов и расходов на содержание Банка.</w:t>
      </w:r>
    </w:p>
    <w:p w14:paraId="4EA83927" w14:textId="77777777" w:rsidR="007D282C" w:rsidRDefault="007D282C" w:rsidP="007D282C">
      <w:pPr>
        <w:spacing w:line="276" w:lineRule="auto"/>
        <w:ind w:firstLine="709"/>
        <w:jc w:val="both"/>
      </w:pPr>
      <w:r>
        <w:t xml:space="preserve">За 6 месяцев 2025 года Банком проведены мероприятия по обеспечению дальнейшего развития эффективных и безопасных операций с клиентами и контрагентами Банка: работа по установлению деловых отношений с дружественными иностранными банками-нерезидентами для расширения возможностей проведения операций клиентов по конверсионным и сопутствующим операциям; продолжено привлечение новых клиентов,  запущена Программа кредитования с субсидированием от Министерства сельского хозяйства, продолжена работа по минимизации рисков информационной безопасности и информационных систем, по </w:t>
      </w:r>
      <w:proofErr w:type="spellStart"/>
      <w:r>
        <w:t>импортозамещению</w:t>
      </w:r>
      <w:proofErr w:type="spellEnd"/>
      <w:r>
        <w:t xml:space="preserve"> программного обеспечения и оборудования, интеграции цифровых продуктов и развития конкурентных операций и услуг Банка. </w:t>
      </w:r>
    </w:p>
    <w:p w14:paraId="26A56B0E" w14:textId="77777777" w:rsidR="007D282C" w:rsidRDefault="007D282C" w:rsidP="007D282C">
      <w:pPr>
        <w:spacing w:line="276" w:lineRule="auto"/>
        <w:ind w:firstLine="709"/>
        <w:jc w:val="both"/>
      </w:pPr>
      <w:r>
        <w:t>По итогам проведения рейтинговых мероприятий за 6 месяцев 2025 года: Рейтинговое агентство «Эксперт РА» 10.01.2025 года повысило рейтинг кредитоспособности АО Банк «Национальный стандарт» до уровня </w:t>
      </w:r>
      <w:proofErr w:type="spellStart"/>
      <w:r>
        <w:t>ru</w:t>
      </w:r>
      <w:proofErr w:type="spellEnd"/>
      <w:r>
        <w:t xml:space="preserve"> BBB.  По рейтингу сохранен Стабильный прогноз. Согласно опубликованному агентством пресс-релизу: «Повышение рейтинга банку обусловлено органическим ростом бизнеса, что привело к поступательному улучшению рентабельности и операционной эффективности на фоне сохранения у банка значительных буферов ликвидности и капитала. Рейтинг банка отражает ограниченные рыночные позиции, сильную позицию по капиталу, приемлемую рентабельность и операционную эффективность, адекватные качество активов и ликвидную позицию, комфортный профиль фондирования, а также удовлетворительную оценку корпоративного управления».</w:t>
      </w:r>
    </w:p>
    <w:p w14:paraId="3308C26A" w14:textId="77777777" w:rsidR="007D282C" w:rsidRDefault="007D282C" w:rsidP="007D282C">
      <w:pPr>
        <w:spacing w:line="276" w:lineRule="auto"/>
        <w:ind w:firstLine="709"/>
        <w:jc w:val="both"/>
      </w:pPr>
      <w:r>
        <w:t xml:space="preserve">Рейтинговое агентство «НКР» Национальные кредитные рейтинги» 15 апреля 2025 года подтвердило рейтинг кредитоспособности АО Банк «Национальный стандарт» рейтинг BBB.ru. Прогноз Стабильный. </w:t>
      </w:r>
    </w:p>
    <w:p w14:paraId="72173D8A" w14:textId="77777777" w:rsidR="007D282C" w:rsidRDefault="007D282C" w:rsidP="007D282C">
      <w:pPr>
        <w:spacing w:line="276" w:lineRule="auto"/>
        <w:ind w:firstLine="709"/>
        <w:jc w:val="both"/>
      </w:pPr>
      <w:r>
        <w:t xml:space="preserve">За 1 полугодие 2025 года Банк по приоритетным направлениям своей деятельности обеспечивал качественное обслуживание клиентов по кредитованию, по привлечению депозитов и вкладов, осуществлял вложения в портфель долговых ценных бумаг для улучшения структуры портфеля, по транзакционным услугам проводил расчетно-кассовое </w:t>
      </w:r>
      <w:r>
        <w:lastRenderedPageBreak/>
        <w:t xml:space="preserve">обслуживание, валютный контроль и конверсионные операции, операции с пластиковыми картами (зарплатные проекты, обслуживание торговых точек клиентов по </w:t>
      </w:r>
      <w:proofErr w:type="spellStart"/>
      <w:r>
        <w:t>эквайрингу</w:t>
      </w:r>
      <w:proofErr w:type="spellEnd"/>
      <w:r>
        <w:t xml:space="preserve">, проводил операции с пластиковыми картами физических лиц). </w:t>
      </w:r>
    </w:p>
    <w:p w14:paraId="00A0B998" w14:textId="77777777" w:rsidR="007D282C" w:rsidRDefault="007D282C" w:rsidP="007D282C">
      <w:pPr>
        <w:spacing w:line="276" w:lineRule="auto"/>
        <w:ind w:firstLine="709"/>
        <w:jc w:val="both"/>
      </w:pPr>
      <w:r>
        <w:t>Для развития операций и привлечения клиентов, обеспечения конкурентного уровня услуг Банк продолжает повышать уровень технологичных операций, включая сервисы онлайн для обслуживания клиентов юридических и физических лиц, в том числе по конверсионному обслуживанию клиентов и по пластиковым картам, депозитным операциям и вкладам. Банк развивает продуктовую линейку, включая предоставление дистанционных продуктов и услуг, а также осуществляет агентское привлечение клиентов. Банк имеет развитую корреспондентскую сеть корреспондентских счетов в дружественных валютах для обеспечения потребностей клиентов в трансграничных переводах.</w:t>
      </w:r>
    </w:p>
    <w:p w14:paraId="30FCA368" w14:textId="77777777" w:rsidR="007D282C" w:rsidRDefault="007D282C" w:rsidP="007D282C">
      <w:pPr>
        <w:spacing w:after="160" w:line="276" w:lineRule="auto"/>
        <w:ind w:firstLine="708"/>
        <w:jc w:val="both"/>
      </w:pPr>
      <w:r>
        <w:t xml:space="preserve">Приоритетный клиент Банка: субъект малого и среднего предпринимательства. Банк обслуживает также корпоративных клиентов крупного бизнеса и розничных клиентов (менеджеров, сотрудников и собственников корпоративных клиентов, VIP-клиентов, средний класс и пенсионеров). С целью привлечения новых клиентов, в Банке пересмотрена линейка тарифов в рублях и иностранной валюте, введены новые Тарифные планы. </w:t>
      </w:r>
    </w:p>
    <w:p w14:paraId="6715A68B" w14:textId="77777777" w:rsidR="007D282C" w:rsidRDefault="007D282C" w:rsidP="007D282C">
      <w:pPr>
        <w:spacing w:line="276" w:lineRule="auto"/>
        <w:ind w:firstLine="709"/>
        <w:jc w:val="both"/>
      </w:pPr>
      <w:r>
        <w:t xml:space="preserve">Для корпоративных клиентов, включая клиентов МСБ, Банк предлагает следующие продукты и услуги: </w:t>
      </w:r>
    </w:p>
    <w:p w14:paraId="44A31F10" w14:textId="77777777" w:rsidR="007D282C" w:rsidRDefault="007D282C" w:rsidP="007D282C">
      <w:pPr>
        <w:spacing w:line="276" w:lineRule="auto"/>
        <w:jc w:val="both"/>
      </w:pPr>
      <w:r>
        <w:t>- продукты по кредитованию: кредиты на текущую деятельность/финансирование оборотных активов; кредиты на инвестиционные цели; краткосрочные овердрафты; факторинг; банковские гарантии;</w:t>
      </w:r>
    </w:p>
    <w:p w14:paraId="40EB9502" w14:textId="77777777" w:rsidR="007D282C" w:rsidRDefault="007D282C" w:rsidP="007D282C">
      <w:pPr>
        <w:spacing w:line="276" w:lineRule="auto"/>
        <w:jc w:val="both"/>
      </w:pPr>
      <w:r>
        <w:t xml:space="preserve">- продукты по транзакционному бизнесу: комплексное расчетное и кассовое обслуживание в рублях и в различных видах иностранной валюты; услуги валютного контроля; аккредитивные расчеты; дистанционное обслуживание по системе «Банк–Клиент»; зарплатные проекты и услуги торгового </w:t>
      </w:r>
      <w:proofErr w:type="spellStart"/>
      <w:r>
        <w:t>эквайринга</w:t>
      </w:r>
      <w:proofErr w:type="spellEnd"/>
      <w:r>
        <w:t xml:space="preserve">; депозитные операции с гибкими условиями, в </w:t>
      </w:r>
      <w:proofErr w:type="spellStart"/>
      <w:r>
        <w:t>т.ч</w:t>
      </w:r>
      <w:proofErr w:type="spellEnd"/>
      <w:r>
        <w:t>. с возможностью дистанционного управления; сервисные услуги (вкл. мгновенную автоматическую проверку контрагентов по системе «Светофор» при обслуживании в системе «Банк–Клиент»);</w:t>
      </w:r>
    </w:p>
    <w:p w14:paraId="28C052A8" w14:textId="77777777" w:rsidR="007D282C" w:rsidRDefault="007D282C" w:rsidP="007D282C">
      <w:pPr>
        <w:spacing w:line="276" w:lineRule="auto"/>
        <w:jc w:val="both"/>
      </w:pPr>
      <w:r>
        <w:t>-продукты по конверсионным операциям: расширенный спектр конверсионных операций с обеспечением рыночных спрэдов и превосходя значительную часть конкурентов по объемным возможностям; включая внедренный в Банке технологический продукт автоматизированного процесса совершения конверсии на стороне клиента (</w:t>
      </w:r>
      <w:proofErr w:type="spellStart"/>
      <w:r>
        <w:t>FiXiT</w:t>
      </w:r>
      <w:proofErr w:type="spellEnd"/>
      <w:r>
        <w:t>); инструменты хеджирования валютных рисков среди клиентов, имеющих достаточный уровень компетенции.</w:t>
      </w:r>
    </w:p>
    <w:p w14:paraId="752FC434" w14:textId="77777777" w:rsidR="007D282C" w:rsidRDefault="007D282C" w:rsidP="007D282C">
      <w:pPr>
        <w:spacing w:line="276" w:lineRule="auto"/>
        <w:ind w:firstLine="709"/>
        <w:jc w:val="both"/>
      </w:pPr>
      <w:r>
        <w:t>Для розничных клиентов Банк предлагает следующие продукты по транзакционному бизнесу: вклады, включая вклады он-</w:t>
      </w:r>
      <w:proofErr w:type="spellStart"/>
      <w:r>
        <w:t>лайн</w:t>
      </w:r>
      <w:proofErr w:type="spellEnd"/>
      <w:r>
        <w:t xml:space="preserve">, </w:t>
      </w:r>
      <w:proofErr w:type="spellStart"/>
      <w:r>
        <w:t>расчетно</w:t>
      </w:r>
      <w:proofErr w:type="spellEnd"/>
      <w:r>
        <w:t xml:space="preserve">–кассовое обслуживание в рублях и иностранной валюте; валютно-обменные операции; аренда индивидуальных банковских ячеек; банковские карты, включая платежную систему МИР; услуги «Интернет-банк» и «Мобильный банк»; сервис </w:t>
      </w:r>
      <w:proofErr w:type="spellStart"/>
      <w:r>
        <w:t>Mir</w:t>
      </w:r>
      <w:proofErr w:type="spellEnd"/>
      <w:r>
        <w:t xml:space="preserve"> </w:t>
      </w:r>
      <w:proofErr w:type="spellStart"/>
      <w:r>
        <w:t>Pay</w:t>
      </w:r>
      <w:proofErr w:type="spellEnd"/>
      <w:r>
        <w:t xml:space="preserve">; денежные переводы и переводы по системе быстрых платежей (СБП); оплату товаров и услуг с использованием QR-кода через Систему быстрых платежей, а также сервисные услуги: возврат налога онлайн, продажа памятных и инвестиционных монет и биометрическая регистрация. </w:t>
      </w:r>
    </w:p>
    <w:p w14:paraId="4487028A" w14:textId="77777777" w:rsidR="007D282C" w:rsidRDefault="007D282C" w:rsidP="007D282C">
      <w:pPr>
        <w:spacing w:line="276" w:lineRule="auto"/>
        <w:ind w:firstLine="709"/>
        <w:jc w:val="both"/>
      </w:pPr>
      <w:r>
        <w:t>VIP-клиентам розничного сегмента Банк предоставляет доступ к рынку ценных бумаг, в том числе брокерское обслуживание, депозитарные услуги, доверительное управление и операции хеджирования валютных рисков, а также кредитование.</w:t>
      </w:r>
    </w:p>
    <w:p w14:paraId="0A794785" w14:textId="77777777" w:rsidR="007D282C" w:rsidRDefault="007D282C" w:rsidP="007D282C">
      <w:pPr>
        <w:spacing w:line="276" w:lineRule="auto"/>
        <w:ind w:firstLine="709"/>
        <w:jc w:val="both"/>
      </w:pPr>
      <w:r>
        <w:t xml:space="preserve">В Банке внедрены различные Тарифные планы для юридических лиц и индивидуальных предпринимателей. У клиентов есть возможность самостоятельного </w:t>
      </w:r>
      <w:r>
        <w:lastRenderedPageBreak/>
        <w:t>перехода и выбора Тарифного плана посредством системы дистанционного обслуживания. Банком внедрена процедура выездного обслуживания клиентов в рамках открытия счетов во всех офисах.</w:t>
      </w:r>
    </w:p>
    <w:p w14:paraId="69B9758E" w14:textId="77777777" w:rsidR="007D282C" w:rsidRDefault="007D282C" w:rsidP="007D282C">
      <w:pPr>
        <w:spacing w:line="276" w:lineRule="auto"/>
        <w:ind w:firstLine="709"/>
        <w:jc w:val="both"/>
      </w:pPr>
      <w:r>
        <w:t xml:space="preserve">Банк внедрил проект по оплате товаров и услуг с помощью СБП посредством кассовой ссылки и API (размещение на сайте продавца QR кода). Банком реализован проект партнерской </w:t>
      </w:r>
      <w:proofErr w:type="spellStart"/>
      <w:r>
        <w:t>банкоматной</w:t>
      </w:r>
      <w:proofErr w:type="spellEnd"/>
      <w:r>
        <w:t xml:space="preserve"> сети для обслуживания клиентов, реализован проект оплаты товаров и услуг с помощью NFC табличек. </w:t>
      </w:r>
    </w:p>
    <w:p w14:paraId="0ADFCA4A" w14:textId="77777777" w:rsidR="007D282C" w:rsidRDefault="007D282C" w:rsidP="007D282C">
      <w:pPr>
        <w:spacing w:line="276" w:lineRule="auto"/>
        <w:ind w:firstLine="709"/>
        <w:jc w:val="both"/>
      </w:pPr>
      <w:r>
        <w:t>Банк оказывал на протяжении 6 месяцев 2025 года и планирует в дальнейшем осуществлять классические банковские услуги для корпоративных и розничных клиентов с гибким подходом:</w:t>
      </w:r>
    </w:p>
    <w:p w14:paraId="46603C78" w14:textId="77777777" w:rsidR="007D282C" w:rsidRDefault="007D282C" w:rsidP="007D282C">
      <w:pPr>
        <w:spacing w:line="276" w:lineRule="auto"/>
        <w:jc w:val="both"/>
      </w:pPr>
      <w:r>
        <w:t>-  кредитование, гарантии;</w:t>
      </w:r>
    </w:p>
    <w:p w14:paraId="74FC9B49" w14:textId="77777777" w:rsidR="007D282C" w:rsidRDefault="007D282C" w:rsidP="007D282C">
      <w:pPr>
        <w:spacing w:line="276" w:lineRule="auto"/>
        <w:jc w:val="both"/>
      </w:pPr>
      <w:r>
        <w:t xml:space="preserve">- транзакционный бизнес, включая расчетно-кассовое обслуживание, сберегательные операции (депозиты корпоративных клиентов и вклады населения) и конверсионные операции, валютный контроль и прочие сервисные услуги. </w:t>
      </w:r>
    </w:p>
    <w:p w14:paraId="19DE3B9A" w14:textId="77777777" w:rsidR="007D282C" w:rsidRDefault="007D282C" w:rsidP="007D282C">
      <w:pPr>
        <w:spacing w:line="276" w:lineRule="auto"/>
        <w:ind w:firstLine="709"/>
        <w:jc w:val="both"/>
      </w:pPr>
    </w:p>
    <w:p w14:paraId="7DA154FD" w14:textId="77777777" w:rsidR="007D282C" w:rsidRDefault="007D282C" w:rsidP="007D282C">
      <w:pPr>
        <w:spacing w:line="276" w:lineRule="auto"/>
        <w:ind w:firstLine="709"/>
        <w:jc w:val="both"/>
      </w:pPr>
      <w:r>
        <w:t>В дальнейшем Банк будет стремиться сохранить свои основные преимущества: гибкую продуктовую политику в отношении сегмента малого и среднего бизнеса; оперативность и гибкость принятия решений любого уровня, профессиональный кадровый состав Банка и готовность взаимовыгодного сотрудничества. В области транзакционных услуг – предлагать широкий продуктовый ряд для МСБ, гибкую линейку вкладов для физических лиц, а также индивидуальный подход к клиентам в части дифференцированных предложений и постоянной оптимизации бизнес-процессов в сторону улучшения качества и скорости, сервиса предлагаемых услуг для удовлетворения потребностей клиентов с учетом развития цифровых технологий и рыночных изменений.</w:t>
      </w:r>
    </w:p>
    <w:p w14:paraId="31466A24" w14:textId="77777777" w:rsidR="007D282C" w:rsidRDefault="007D282C" w:rsidP="007D282C">
      <w:pPr>
        <w:spacing w:line="276" w:lineRule="auto"/>
        <w:ind w:firstLine="709"/>
        <w:jc w:val="both"/>
        <w:rPr>
          <w:color w:val="FF0000"/>
        </w:rPr>
      </w:pPr>
    </w:p>
    <w:p w14:paraId="7562C735" w14:textId="77777777" w:rsidR="007D282C" w:rsidRDefault="007D282C" w:rsidP="007D282C">
      <w:pPr>
        <w:pStyle w:val="em-4"/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Иные ограничения, связанные с участием в уставном капитале эмитента, установленные его уставом:</w:t>
      </w:r>
    </w:p>
    <w:p w14:paraId="69813E2D" w14:textId="210364F0" w:rsidR="007D282C" w:rsidRDefault="007D282C" w:rsidP="007D282C">
      <w:pPr>
        <w:autoSpaceDE w:val="0"/>
        <w:autoSpaceDN w:val="0"/>
        <w:adjustRightInd w:val="0"/>
        <w:spacing w:line="276" w:lineRule="auto"/>
        <w:ind w:firstLine="540"/>
        <w:jc w:val="both"/>
      </w:pPr>
      <w:r>
        <w:t>Ограничения на участие в уставном капитале эмитента отсутствуют.</w:t>
      </w:r>
    </w:p>
    <w:p w14:paraId="1A4413B9" w14:textId="77777777" w:rsidR="00C844DF" w:rsidRDefault="00C844DF" w:rsidP="007D282C">
      <w:pPr>
        <w:autoSpaceDE w:val="0"/>
        <w:autoSpaceDN w:val="0"/>
        <w:adjustRightInd w:val="0"/>
        <w:spacing w:line="276" w:lineRule="auto"/>
        <w:ind w:firstLine="540"/>
        <w:jc w:val="both"/>
      </w:pPr>
    </w:p>
    <w:p w14:paraId="3D5DE4DF" w14:textId="77777777" w:rsidR="00C844DF" w:rsidRPr="000D52A5" w:rsidRDefault="00C844DF" w:rsidP="00C844DF">
      <w:pPr>
        <w:pStyle w:val="em-1"/>
        <w:ind w:firstLine="709"/>
        <w:rPr>
          <w:sz w:val="24"/>
          <w:szCs w:val="24"/>
        </w:rPr>
      </w:pPr>
      <w:r w:rsidRPr="000D52A5">
        <w:rPr>
          <w:sz w:val="24"/>
          <w:szCs w:val="24"/>
        </w:rPr>
        <w:t xml:space="preserve">1.2. Сведения о положении эмитента в отрасли </w:t>
      </w:r>
    </w:p>
    <w:p w14:paraId="56221002" w14:textId="77777777" w:rsidR="00C844DF" w:rsidRPr="000D52A5" w:rsidRDefault="00C844DF" w:rsidP="00C844DF">
      <w:pPr>
        <w:pStyle w:val="em-1"/>
        <w:ind w:firstLine="709"/>
        <w:rPr>
          <w:color w:val="365F91" w:themeColor="accent1" w:themeShade="BF"/>
          <w:sz w:val="24"/>
          <w:szCs w:val="24"/>
        </w:rPr>
      </w:pPr>
    </w:p>
    <w:p w14:paraId="175CEEB2" w14:textId="77777777" w:rsidR="007D282C" w:rsidRDefault="007D282C" w:rsidP="007D282C">
      <w:pPr>
        <w:spacing w:line="276" w:lineRule="auto"/>
        <w:ind w:firstLine="709"/>
        <w:jc w:val="both"/>
      </w:pPr>
      <w:r>
        <w:t>АО Банк «Национальный стандарт» - универсальный банк и предоставляет широкий спектр продуктов и услуг юридическим и физическим лицам.  В целях сохранения конкурентоспособности Банк использует свои сильные стороны по сравнению с крупными банками (гибкость, индивидуальный подход) для сохранения части лояльных клиентов в любой кризисной ситуации, благодаря переговорному процессу и взаимовыгодному сотрудничеству; осуществляет постепенное увеличение работающих активов с диверсификацией рисков; расширяет клиентскую базу, включая все регионы присутствия и развивает цифровые каналы продаж.</w:t>
      </w:r>
    </w:p>
    <w:p w14:paraId="633DEE1D" w14:textId="77777777" w:rsidR="007D282C" w:rsidRDefault="007D282C" w:rsidP="007D282C">
      <w:pPr>
        <w:pStyle w:val="em-4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Благодаря планомерным и целенаправленным мероприятиям, проводимым Банком, ориентированным на адаптацию к новым экономическим условиям трансформации экономики (при жестких </w:t>
      </w:r>
      <w:proofErr w:type="spellStart"/>
      <w:r>
        <w:rPr>
          <w:sz w:val="24"/>
          <w:szCs w:val="24"/>
        </w:rPr>
        <w:t>санкционных</w:t>
      </w:r>
      <w:proofErr w:type="spellEnd"/>
      <w:r>
        <w:rPr>
          <w:sz w:val="24"/>
          <w:szCs w:val="24"/>
        </w:rPr>
        <w:t xml:space="preserve"> ограничениях недружественных стран, валютных ограничениях), благодаря мерам поддержки Банка России и Правительства, лояльности и долгосрочному сотрудничеству клиентов Банка, привлечению новых клиентов на взаимовыгодных условиях, внутренней оптимизации Банка, увеличилась эффективность деятельности Банка и перевыполнены основные бизнес-показатели по итогам 1 полугодия   2025 года.  </w:t>
      </w:r>
    </w:p>
    <w:p w14:paraId="59E4CB5D" w14:textId="77777777" w:rsidR="007D282C" w:rsidRDefault="007D282C" w:rsidP="007D282C">
      <w:pPr>
        <w:spacing w:line="276" w:lineRule="auto"/>
        <w:ind w:firstLine="567"/>
        <w:jc w:val="both"/>
      </w:pPr>
    </w:p>
    <w:p w14:paraId="395AA027" w14:textId="77777777" w:rsidR="007D282C" w:rsidRDefault="007D282C" w:rsidP="007D282C">
      <w:pPr>
        <w:spacing w:line="276" w:lineRule="auto"/>
        <w:ind w:firstLine="567"/>
        <w:jc w:val="both"/>
      </w:pPr>
      <w:r>
        <w:lastRenderedPageBreak/>
        <w:t xml:space="preserve"> Положение Банка в </w:t>
      </w:r>
      <w:proofErr w:type="spellStart"/>
      <w:r>
        <w:t>рэнкинге</w:t>
      </w:r>
      <w:proofErr w:type="spellEnd"/>
      <w:r>
        <w:t xml:space="preserve"> российских банков за 6 месяцев 2025 год по ключевым показателям улучшилось (по активам, размеру капитала, по привлеченным вкладам, кредитованию и по чистой прибыли). </w:t>
      </w:r>
    </w:p>
    <w:p w14:paraId="64BECB30" w14:textId="77777777" w:rsidR="007D282C" w:rsidRDefault="007D282C" w:rsidP="007D282C">
      <w:pPr>
        <w:spacing w:line="276" w:lineRule="auto"/>
        <w:ind w:firstLine="709"/>
        <w:jc w:val="both"/>
        <w:rPr>
          <w:iCs/>
        </w:rPr>
      </w:pPr>
      <w:r>
        <w:rPr>
          <w:iCs/>
        </w:rPr>
        <w:t xml:space="preserve">По данным информационного сайта </w:t>
      </w:r>
      <w:proofErr w:type="spellStart"/>
      <w:r>
        <w:rPr>
          <w:iCs/>
        </w:rPr>
        <w:t>Банки.ру</w:t>
      </w:r>
      <w:proofErr w:type="spellEnd"/>
      <w:r>
        <w:rPr>
          <w:iCs/>
        </w:rPr>
        <w:t xml:space="preserve"> в </w:t>
      </w:r>
      <w:proofErr w:type="spellStart"/>
      <w:r>
        <w:rPr>
          <w:iCs/>
        </w:rPr>
        <w:t>рэнкинге</w:t>
      </w:r>
      <w:proofErr w:type="spellEnd"/>
      <w:r>
        <w:rPr>
          <w:iCs/>
        </w:rPr>
        <w:t xml:space="preserve"> на 01.07.2025 года среди 352 кредитных организаций АО Банк «Национальный стандарт» (далее Банк) занимал:</w:t>
      </w:r>
    </w:p>
    <w:p w14:paraId="0685D42C" w14:textId="77777777" w:rsidR="007D282C" w:rsidRDefault="007D282C" w:rsidP="007D282C">
      <w:pPr>
        <w:pStyle w:val="aff7"/>
        <w:numPr>
          <w:ilvl w:val="0"/>
          <w:numId w:val="8"/>
        </w:numPr>
        <w:spacing w:after="0" w:line="271" w:lineRule="auto"/>
        <w:ind w:left="1208" w:hanging="357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>по уровню активов 110 место;</w:t>
      </w:r>
    </w:p>
    <w:p w14:paraId="57294665" w14:textId="77777777" w:rsidR="007D282C" w:rsidRDefault="007D282C" w:rsidP="007D282C">
      <w:pPr>
        <w:pStyle w:val="aff7"/>
        <w:numPr>
          <w:ilvl w:val="0"/>
          <w:numId w:val="8"/>
        </w:numPr>
        <w:spacing w:after="0" w:line="271" w:lineRule="auto"/>
        <w:ind w:left="1208" w:hanging="357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>по размеру капитала 92 место;</w:t>
      </w:r>
    </w:p>
    <w:p w14:paraId="657E632F" w14:textId="77777777" w:rsidR="007D282C" w:rsidRDefault="007D282C" w:rsidP="007D282C">
      <w:pPr>
        <w:pStyle w:val="aff7"/>
        <w:numPr>
          <w:ilvl w:val="0"/>
          <w:numId w:val="8"/>
        </w:numPr>
        <w:spacing w:after="0" w:line="271" w:lineRule="auto"/>
        <w:ind w:left="1208" w:hanging="357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>по чистой прибыли 101 место;</w:t>
      </w:r>
    </w:p>
    <w:p w14:paraId="3CB001C1" w14:textId="77777777" w:rsidR="007D282C" w:rsidRDefault="007D282C" w:rsidP="007D282C">
      <w:pPr>
        <w:pStyle w:val="aff7"/>
        <w:numPr>
          <w:ilvl w:val="0"/>
          <w:numId w:val="8"/>
        </w:numPr>
        <w:spacing w:after="0" w:line="271" w:lineRule="auto"/>
        <w:ind w:left="1208" w:hanging="357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>по вкладам физических лиц 76 место;</w:t>
      </w:r>
    </w:p>
    <w:p w14:paraId="4740105F" w14:textId="77777777" w:rsidR="007D282C" w:rsidRDefault="007D282C" w:rsidP="007D282C">
      <w:pPr>
        <w:pStyle w:val="aff7"/>
        <w:numPr>
          <w:ilvl w:val="0"/>
          <w:numId w:val="8"/>
        </w:numPr>
        <w:spacing w:after="0" w:line="271" w:lineRule="auto"/>
        <w:ind w:left="1208" w:hanging="357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>по средствам предприятий 113 место;</w:t>
      </w:r>
    </w:p>
    <w:p w14:paraId="7FC0DC62" w14:textId="77777777" w:rsidR="007D282C" w:rsidRDefault="007D282C" w:rsidP="007D282C">
      <w:pPr>
        <w:pStyle w:val="aff7"/>
        <w:numPr>
          <w:ilvl w:val="0"/>
          <w:numId w:val="8"/>
        </w:numPr>
        <w:spacing w:after="0" w:line="271" w:lineRule="auto"/>
        <w:ind w:left="1208" w:hanging="357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>по величине кредитного портфеля 67 место;</w:t>
      </w:r>
    </w:p>
    <w:p w14:paraId="24D38D92" w14:textId="77777777" w:rsidR="007D282C" w:rsidRDefault="007D282C" w:rsidP="007D282C">
      <w:pPr>
        <w:pStyle w:val="aff7"/>
        <w:numPr>
          <w:ilvl w:val="0"/>
          <w:numId w:val="8"/>
        </w:numPr>
        <w:spacing w:after="0" w:line="271" w:lineRule="auto"/>
        <w:ind w:left="1208" w:hanging="357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>по кредитам предприятиям и организациям 47 место;</w:t>
      </w:r>
    </w:p>
    <w:p w14:paraId="62EAD827" w14:textId="77777777" w:rsidR="007D282C" w:rsidRDefault="007D282C" w:rsidP="007D282C">
      <w:pPr>
        <w:pStyle w:val="aff7"/>
        <w:numPr>
          <w:ilvl w:val="0"/>
          <w:numId w:val="8"/>
        </w:numPr>
        <w:spacing w:after="0" w:line="271" w:lineRule="auto"/>
        <w:ind w:left="1208" w:hanging="357"/>
        <w:jc w:val="both"/>
        <w:rPr>
          <w:rFonts w:ascii="Times New Roman" w:eastAsia="Times New Roman" w:hAnsi="Times New Roman" w:cs="Times New Roman"/>
          <w:iCs/>
          <w:lang w:eastAsia="ru-RU"/>
        </w:rPr>
      </w:pPr>
      <w:r>
        <w:rPr>
          <w:rFonts w:ascii="Times New Roman" w:eastAsia="Times New Roman" w:hAnsi="Times New Roman" w:cs="Times New Roman"/>
          <w:iCs/>
          <w:lang w:eastAsia="ru-RU"/>
        </w:rPr>
        <w:t>по вложениям в ценные бумаги 68 место.</w:t>
      </w:r>
    </w:p>
    <w:p w14:paraId="66734042" w14:textId="77777777" w:rsidR="007D282C" w:rsidRDefault="007D282C" w:rsidP="007D282C">
      <w:pPr>
        <w:pStyle w:val="aff7"/>
        <w:spacing w:after="0" w:line="271" w:lineRule="auto"/>
        <w:ind w:left="1208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14:paraId="6E7519FC" w14:textId="77777777" w:rsidR="007D282C" w:rsidRDefault="007D282C" w:rsidP="007D282C">
      <w:pPr>
        <w:spacing w:line="273" w:lineRule="auto"/>
        <w:ind w:firstLine="567"/>
        <w:jc w:val="both"/>
      </w:pPr>
      <w:r>
        <w:t xml:space="preserve">  По данным ИНТЕРФАКС-100 в</w:t>
      </w:r>
      <w:r>
        <w:rPr>
          <w:iCs/>
        </w:rPr>
        <w:t xml:space="preserve"> </w:t>
      </w:r>
      <w:proofErr w:type="spellStart"/>
      <w:r>
        <w:rPr>
          <w:iCs/>
        </w:rPr>
        <w:t>рэнкинге</w:t>
      </w:r>
      <w:proofErr w:type="spellEnd"/>
      <w:r>
        <w:rPr>
          <w:iCs/>
        </w:rPr>
        <w:t xml:space="preserve"> </w:t>
      </w:r>
      <w:r>
        <w:t>на 01.07.2025 года среди 308 банков АО Банк «Национальный стандарт» занимал:</w:t>
      </w:r>
    </w:p>
    <w:p w14:paraId="1D72DBF9" w14:textId="77777777" w:rsidR="007D282C" w:rsidRDefault="007D282C" w:rsidP="007D282C">
      <w:pPr>
        <w:numPr>
          <w:ilvl w:val="0"/>
          <w:numId w:val="8"/>
        </w:numPr>
        <w:spacing w:line="273" w:lineRule="auto"/>
        <w:ind w:left="1208" w:hanging="357"/>
        <w:contextualSpacing/>
        <w:jc w:val="both"/>
      </w:pPr>
      <w:r>
        <w:t>по уровню активов 111 место;</w:t>
      </w:r>
    </w:p>
    <w:p w14:paraId="5A6DAA02" w14:textId="77777777" w:rsidR="007D282C" w:rsidRDefault="007D282C" w:rsidP="007D282C">
      <w:pPr>
        <w:numPr>
          <w:ilvl w:val="0"/>
          <w:numId w:val="8"/>
        </w:numPr>
        <w:spacing w:line="273" w:lineRule="auto"/>
        <w:ind w:left="1208" w:hanging="357"/>
        <w:contextualSpacing/>
        <w:jc w:val="both"/>
      </w:pPr>
      <w:r>
        <w:t>по размеру капитала 85 место;</w:t>
      </w:r>
    </w:p>
    <w:p w14:paraId="3C2004AA" w14:textId="77777777" w:rsidR="007D282C" w:rsidRDefault="007D282C" w:rsidP="007D282C">
      <w:pPr>
        <w:numPr>
          <w:ilvl w:val="0"/>
          <w:numId w:val="8"/>
        </w:numPr>
        <w:spacing w:line="273" w:lineRule="auto"/>
        <w:ind w:left="1208" w:hanging="357"/>
        <w:contextualSpacing/>
        <w:jc w:val="both"/>
      </w:pPr>
      <w:r>
        <w:t>по чистой прибыли 99 место;</w:t>
      </w:r>
    </w:p>
    <w:p w14:paraId="335FC3DA" w14:textId="77777777" w:rsidR="007D282C" w:rsidRDefault="007D282C" w:rsidP="007D282C">
      <w:pPr>
        <w:numPr>
          <w:ilvl w:val="0"/>
          <w:numId w:val="8"/>
        </w:numPr>
        <w:spacing w:line="273" w:lineRule="auto"/>
        <w:ind w:left="1208" w:hanging="357"/>
        <w:contextualSpacing/>
        <w:jc w:val="both"/>
      </w:pPr>
      <w:r>
        <w:t>по величине средств физических лиц 76 место.</w:t>
      </w:r>
    </w:p>
    <w:p w14:paraId="7BE950B8" w14:textId="77777777" w:rsidR="007D282C" w:rsidRDefault="007D282C" w:rsidP="007D282C">
      <w:pPr>
        <w:pStyle w:val="aff7"/>
        <w:spacing w:after="0"/>
        <w:ind w:left="2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CA8A78" w14:textId="77777777" w:rsidR="007D282C" w:rsidRDefault="007D282C" w:rsidP="007D282C">
      <w:pPr>
        <w:pStyle w:val="aff7"/>
        <w:spacing w:after="0"/>
        <w:ind w:left="2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банковского рынка.</w:t>
      </w:r>
    </w:p>
    <w:p w14:paraId="352EFF87" w14:textId="77777777" w:rsidR="007D282C" w:rsidRDefault="007D282C" w:rsidP="007D282C">
      <w:pPr>
        <w:spacing w:line="276" w:lineRule="auto"/>
        <w:ind w:firstLine="567"/>
        <w:jc w:val="both"/>
        <w:rPr>
          <w:color w:val="FF0000"/>
        </w:rPr>
      </w:pPr>
      <w:r>
        <w:rPr>
          <w:color w:val="FF0000"/>
        </w:rPr>
        <w:t xml:space="preserve"> </w:t>
      </w:r>
    </w:p>
    <w:p w14:paraId="670DA107" w14:textId="77777777" w:rsidR="007D282C" w:rsidRDefault="007D282C" w:rsidP="007D282C">
      <w:pPr>
        <w:spacing w:line="276" w:lineRule="auto"/>
        <w:ind w:firstLine="709"/>
        <w:jc w:val="both"/>
      </w:pPr>
      <w:r>
        <w:t xml:space="preserve">Банк России начал осторожное снижение ключевой ставки в конце первого полугодия 2025 года после длительного периода борьбы с инфляцией и контроля за сигналами охлаждения рынка. В июне замедление инфляции достигло, по данным Банка России, 9,4%. Курс рубля укрепился до 78,5 RUR/USD и стабилизировался потребительский спрос. Геополитическая обстановка остается фактором неопределенности. Ключевая ставка остается на высоком уровне: с 09.06.2025 значение 20% (-1%), с 28.07.2025 значение 18% (-2%). В целом удешевление банковских кредитов остается ограниченным. По данным Банка России, объем кредитов юридическим лицам снизился на 0,5% за 6 месяцев 2025 года. Доля просроченных кредитов юридическим лицам и ИП по рынку составляет 3,2% и доля просроченных кредитов физических лиц - 4,5%. </w:t>
      </w:r>
    </w:p>
    <w:p w14:paraId="10E77239" w14:textId="77777777" w:rsidR="007D282C" w:rsidRDefault="007D282C" w:rsidP="007D282C">
      <w:pPr>
        <w:spacing w:line="276" w:lineRule="auto"/>
        <w:ind w:firstLine="709"/>
        <w:jc w:val="both"/>
      </w:pPr>
      <w:r>
        <w:t xml:space="preserve">Сумма привлечённых средств физических лиц с учётом счетов </w:t>
      </w:r>
      <w:proofErr w:type="spellStart"/>
      <w:r>
        <w:t>эскроу</w:t>
      </w:r>
      <w:proofErr w:type="spellEnd"/>
      <w:r>
        <w:t xml:space="preserve"> увеличились за 6 месяцев 2025 года на 5%. Прирост средств, привлеченных от компаний, составил в целом с июня 2024 г. +7%, с начала 2025 года снижение около 1%. </w:t>
      </w:r>
    </w:p>
    <w:p w14:paraId="1A159EAB" w14:textId="77777777" w:rsidR="007D282C" w:rsidRDefault="007D282C" w:rsidP="007D282C">
      <w:pPr>
        <w:spacing w:line="276" w:lineRule="auto"/>
        <w:ind w:firstLine="709"/>
        <w:jc w:val="both"/>
      </w:pPr>
      <w:r>
        <w:t xml:space="preserve">Прибыль банков по итогам за 1 полугодие 2025 года на уровне прошлого периода в основном за счет разовых доходов: восстановления резервов в июне 2025 года и получения дивидендов от дочерних финансовых компаний. Разовые доходы превысили расходы на резервы на фоне вызревания </w:t>
      </w:r>
      <w:proofErr w:type="spellStart"/>
      <w:r>
        <w:t>проблемности</w:t>
      </w:r>
      <w:proofErr w:type="spellEnd"/>
      <w:r>
        <w:t xml:space="preserve"> розничных кредитов и расходы по инвалюте и по ПФИ на фоне укрепления рубля. Без учета разовых доходов снижение прибыли банков около 10% на начало июня 2025 года по сравнению с аналогичным периодом прошлого года. Доля кредитных резервов выросла с 6,1% до 6,7% на 01.07.2025 года. </w:t>
      </w:r>
    </w:p>
    <w:p w14:paraId="4A74D52C" w14:textId="77777777" w:rsidR="007D282C" w:rsidRDefault="007D282C" w:rsidP="007D282C">
      <w:pPr>
        <w:spacing w:line="276" w:lineRule="auto"/>
        <w:ind w:firstLine="709"/>
        <w:jc w:val="both"/>
      </w:pPr>
      <w:r>
        <w:t xml:space="preserve">По данным Банка России, несмотря на заметный рост резервов, банкам удается поддерживать широкую процентную маржу в </w:t>
      </w:r>
      <w:proofErr w:type="spellStart"/>
      <w:r>
        <w:t>словиях</w:t>
      </w:r>
      <w:proofErr w:type="spellEnd"/>
      <w:r>
        <w:t xml:space="preserve"> жесткой денежно-кредитной политики. </w:t>
      </w:r>
    </w:p>
    <w:p w14:paraId="7F22C4A9" w14:textId="77777777" w:rsidR="007D282C" w:rsidRDefault="007D282C" w:rsidP="007D282C">
      <w:pPr>
        <w:spacing w:line="276" w:lineRule="auto"/>
        <w:ind w:firstLine="709"/>
        <w:jc w:val="both"/>
      </w:pPr>
      <w:r>
        <w:t>В банковском секторе на 01.07.2025 года 307 банков, из них 258 прибыльных банков (или 84% от общего количества).</w:t>
      </w:r>
    </w:p>
    <w:p w14:paraId="73DF72C4" w14:textId="77777777" w:rsidR="007D282C" w:rsidRDefault="007D282C" w:rsidP="007D282C">
      <w:pPr>
        <w:spacing w:line="276" w:lineRule="auto"/>
        <w:ind w:firstLine="709"/>
        <w:jc w:val="both"/>
      </w:pPr>
      <w:r>
        <w:lastRenderedPageBreak/>
        <w:t xml:space="preserve">Банки продолжают развивать цифровые продукты, вкладывать в инфраструктуру и </w:t>
      </w:r>
      <w:proofErr w:type="spellStart"/>
      <w:r>
        <w:t>импортозамещение</w:t>
      </w:r>
      <w:proofErr w:type="spellEnd"/>
      <w:r>
        <w:t xml:space="preserve">, в том числе в развитие программного обеспечения, выстраивать логистику транзакционного бизнеса с учетом коррекции системы международных платежей, а также продолжать настройку систем в соответствии с </w:t>
      </w:r>
      <w:proofErr w:type="spellStart"/>
      <w:r>
        <w:t>пруденциальными</w:t>
      </w:r>
      <w:proofErr w:type="spellEnd"/>
      <w:r>
        <w:t xml:space="preserve"> нормами и требованиями Банка России. </w:t>
      </w:r>
    </w:p>
    <w:p w14:paraId="5E42AE48" w14:textId="77777777" w:rsidR="007D282C" w:rsidRDefault="007D282C" w:rsidP="007D282C">
      <w:pPr>
        <w:spacing w:line="276" w:lineRule="auto"/>
        <w:ind w:firstLine="709"/>
        <w:jc w:val="both"/>
      </w:pPr>
      <w:r>
        <w:t>Банк «Национальный стандарт» также в соответствии с рыночным запросом активно развивал и развивает дистанционные каналы обслуживания, на постоянной основе повышает качество онлайн сервисов, расширяет свою корреспондентскую сеть (в новых иностранных валютах), и продолжает обеспечивать потребности клиентов в новой экономической обстановке, применяя гибкий подход в кредитовании и обеспечивая комфортные условия расчетно-кассового обслуживания клиентов, с сохранением достаточного запаса ликвидности и платежеспособности и выполнением всех требований и нормативов Банка России, обеспечивает выполнение и перевыполнение плановых  и стратегических показателей.</w:t>
      </w:r>
    </w:p>
    <w:p w14:paraId="3F24DB58" w14:textId="77777777" w:rsidR="007D282C" w:rsidRDefault="007D282C" w:rsidP="007D282C">
      <w:pPr>
        <w:spacing w:line="276" w:lineRule="auto"/>
        <w:ind w:firstLine="709"/>
        <w:jc w:val="both"/>
      </w:pPr>
      <w:r>
        <w:t>Среди основных факторов, которые оказывают влияние на состояние банковского сектора в целом и непосредственно Банка, можно выделить следующие:</w:t>
      </w:r>
    </w:p>
    <w:p w14:paraId="03FF9AFC" w14:textId="77777777" w:rsidR="007D282C" w:rsidRDefault="007D282C" w:rsidP="007D282C">
      <w:pPr>
        <w:spacing w:line="276" w:lineRule="auto"/>
        <w:jc w:val="both"/>
      </w:pPr>
      <w:r>
        <w:t xml:space="preserve">- геополитическая обстановка и влияние </w:t>
      </w:r>
      <w:proofErr w:type="spellStart"/>
      <w:r>
        <w:t>санкционных</w:t>
      </w:r>
      <w:proofErr w:type="spellEnd"/>
      <w:r>
        <w:t xml:space="preserve"> мероприятий на экономку России;</w:t>
      </w:r>
    </w:p>
    <w:p w14:paraId="7FE96B1E" w14:textId="77777777" w:rsidR="007D282C" w:rsidRDefault="007D282C" w:rsidP="007D282C">
      <w:pPr>
        <w:spacing w:line="276" w:lineRule="auto"/>
        <w:jc w:val="both"/>
      </w:pPr>
      <w:r>
        <w:t>- наличие эффективной институциональной среды функционирования банковского сектора: качественной нормативно-правовой базы, системы поддержки финансового сектора со стороны государства, в том числе наличие эффективной системы рефинансирования, системы страхования вкладов;</w:t>
      </w:r>
    </w:p>
    <w:p w14:paraId="38BF593B" w14:textId="77777777" w:rsidR="007D282C" w:rsidRDefault="007D282C" w:rsidP="007D282C">
      <w:pPr>
        <w:spacing w:line="276" w:lineRule="auto"/>
        <w:jc w:val="both"/>
      </w:pPr>
      <w:r>
        <w:t>-наличие в стране внутренних источников получения банками долгосрочных ресурсов для финансирования инвестиционных программ;</w:t>
      </w:r>
    </w:p>
    <w:p w14:paraId="1FCF05AD" w14:textId="77777777" w:rsidR="007D282C" w:rsidRDefault="007D282C" w:rsidP="007D282C">
      <w:pPr>
        <w:spacing w:line="276" w:lineRule="auto"/>
        <w:jc w:val="both"/>
      </w:pPr>
      <w:r>
        <w:t>- стоимость привлеченных средств населения, которые остаются основным источником финансирования долгосрочных проектов многих банков, которая остается достаточно высокой;</w:t>
      </w:r>
    </w:p>
    <w:p w14:paraId="64197E22" w14:textId="77777777" w:rsidR="007D282C" w:rsidRDefault="007D282C" w:rsidP="007D282C">
      <w:pPr>
        <w:spacing w:line="276" w:lineRule="auto"/>
        <w:jc w:val="both"/>
      </w:pPr>
      <w:r>
        <w:t>-наличие требований к размеру капитала кредитных организаций и прочих условий, которые напрямую влияют на процессы укрупнения банков и монополизации банковского сектора;</w:t>
      </w:r>
    </w:p>
    <w:p w14:paraId="4108D8B6" w14:textId="77777777" w:rsidR="007D282C" w:rsidRDefault="007D282C" w:rsidP="007D282C">
      <w:pPr>
        <w:spacing w:line="276" w:lineRule="auto"/>
        <w:jc w:val="both"/>
      </w:pPr>
      <w:r>
        <w:t>-изменение темпов инфляции, волатильность курса национальной валюты, волатильность цен на энергоресурсы;</w:t>
      </w:r>
    </w:p>
    <w:p w14:paraId="0B6E8959" w14:textId="77777777" w:rsidR="007D282C" w:rsidRDefault="007D282C" w:rsidP="007D282C">
      <w:pPr>
        <w:spacing w:line="276" w:lineRule="auto"/>
        <w:jc w:val="both"/>
      </w:pPr>
      <w:r>
        <w:t>- изменение ключевой ставки Банка России, которая приводит к сокращению спреда между стоимостью привлеченных и размещенных денежных средств, сопровождающаяся ростом издержек, в том числе связанных с импортозамещением оборудования и программного обеспечения;</w:t>
      </w:r>
    </w:p>
    <w:p w14:paraId="2A97DCE5" w14:textId="77777777" w:rsidR="007D282C" w:rsidRDefault="007D282C" w:rsidP="007D282C">
      <w:pPr>
        <w:spacing w:line="276" w:lineRule="auto"/>
        <w:jc w:val="both"/>
      </w:pPr>
      <w:r>
        <w:t>-сдержанность спроса на кредитование в связи с его высокой стоимостью и ограничения инвестиционной активности.</w:t>
      </w:r>
    </w:p>
    <w:p w14:paraId="1F02148F" w14:textId="77777777" w:rsidR="007D282C" w:rsidRDefault="007D282C" w:rsidP="007D282C">
      <w:pPr>
        <w:spacing w:line="276" w:lineRule="auto"/>
        <w:ind w:firstLine="567"/>
        <w:jc w:val="both"/>
      </w:pPr>
      <w:r>
        <w:t>Нормализация экономической и геополитической ситуации, сокращение санкционной политики недружественных стран, меры поддержки со стороны Правительства России (включая льготные программы кредитования и меры поддержки отдельных секторов экономики, его субъектов и граждан) и со стороны Банка России – меры поддержки и послабления отдельных регуляторных требований коммерческим банкам - будут способствовать дальнейшему благоприятному развитию банковского рынка.</w:t>
      </w:r>
    </w:p>
    <w:p w14:paraId="2DDB83D9" w14:textId="77777777" w:rsidR="007D282C" w:rsidRDefault="007D282C" w:rsidP="007D282C">
      <w:pPr>
        <w:spacing w:line="276" w:lineRule="auto"/>
        <w:ind w:firstLine="567"/>
        <w:jc w:val="both"/>
        <w:rPr>
          <w:color w:val="FF0000"/>
        </w:rPr>
      </w:pPr>
    </w:p>
    <w:p w14:paraId="595DE3C3" w14:textId="77777777" w:rsidR="007D282C" w:rsidRDefault="007D282C" w:rsidP="007D282C">
      <w:pPr>
        <w:pStyle w:val="em-4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Особых мнений членов Совета директоров или Правления АО Банк «Национальный стандарт» относительно представленной информации нет.</w:t>
      </w:r>
    </w:p>
    <w:p w14:paraId="01F79812" w14:textId="77777777" w:rsidR="007D282C" w:rsidRPr="00691579" w:rsidRDefault="007D282C" w:rsidP="007D282C">
      <w:pPr>
        <w:spacing w:line="276" w:lineRule="auto"/>
        <w:ind w:firstLine="709"/>
        <w:jc w:val="both"/>
        <w:rPr>
          <w:color w:val="31849B" w:themeColor="accent5" w:themeShade="BF"/>
        </w:rPr>
      </w:pPr>
    </w:p>
    <w:p w14:paraId="7E322051" w14:textId="3E59988A" w:rsidR="00972276" w:rsidRPr="007D282C" w:rsidRDefault="007D282C" w:rsidP="007D282C">
      <w:pPr>
        <w:pStyle w:val="em-1"/>
        <w:spacing w:line="276" w:lineRule="auto"/>
        <w:ind w:firstLine="709"/>
        <w:rPr>
          <w:sz w:val="24"/>
          <w:szCs w:val="24"/>
        </w:rPr>
      </w:pPr>
      <w:r w:rsidRPr="00880B28">
        <w:rPr>
          <w:sz w:val="24"/>
          <w:szCs w:val="24"/>
        </w:rPr>
        <w:lastRenderedPageBreak/>
        <w:t xml:space="preserve">1.3. Основные операционные показатели, характеризующие деятельность эмитента </w:t>
      </w:r>
      <w:r w:rsidR="00761421" w:rsidRPr="0076642D"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356"/>
      </w:tblGrid>
      <w:tr w:rsidR="00972276" w:rsidRPr="0076642D" w14:paraId="24112255" w14:textId="77777777" w:rsidTr="00F36211">
        <w:tc>
          <w:tcPr>
            <w:tcW w:w="9356" w:type="dxa"/>
            <w:shd w:val="clear" w:color="auto" w:fill="FFFFFF"/>
          </w:tcPr>
          <w:p w14:paraId="7BA1E2A8" w14:textId="06E27B8F" w:rsidR="007A64B3" w:rsidRPr="0076642D" w:rsidRDefault="007D282C" w:rsidP="0076642D">
            <w:pPr>
              <w:spacing w:line="276" w:lineRule="auto"/>
              <w:ind w:firstLine="709"/>
              <w:jc w:val="both"/>
              <w:rPr>
                <w:color w:val="76923C" w:themeColor="accent3" w:themeShade="BF"/>
                <w:sz w:val="22"/>
                <w:szCs w:val="22"/>
              </w:rPr>
            </w:pPr>
            <w:r w:rsidRPr="007D282C">
              <w:t xml:space="preserve">Основные операционные показатели, характеризующие финансово-хозяйственную деятельность эмитента и анализ динамики изменения показателей операционной деятельности эмитента </w:t>
            </w:r>
            <w:r w:rsidRPr="007D282C">
              <w:rPr>
                <w:rFonts w:eastAsiaTheme="minorHAnsi"/>
                <w:lang w:eastAsia="en-US"/>
              </w:rPr>
              <w:t xml:space="preserve">не раскрываются на основании права, предоставленного абзацем 2 и 12 пункта 1 Постановления Правительства РФ от 04.07.2023 №1102 «Об особенностях раскрытия и (или) предоставления информации, подлежащей раскрытию и (или) предоставлению в соответствии с требованиями Федерального закона «Об акционерных обществах» и Федерального закона «О рынке ценных бумаг»,  решения Совета директоров Банка России от 24.12.2024 «О требованиях к раскрытию кредитными организациями (головными кредитными организациями банковских групп) отчетности и информации в 2025 году» и решения Совета директоров Банка России от 24.12.2024 «Об определении перечня информации кредитных организаций, иностранных банков, осуществляющих деятельность на территории Российской Федерации через свой филиал, </w:t>
            </w:r>
            <w:proofErr w:type="spellStart"/>
            <w:r w:rsidRPr="007D282C">
              <w:rPr>
                <w:rFonts w:eastAsiaTheme="minorHAnsi"/>
                <w:lang w:eastAsia="en-US"/>
              </w:rPr>
              <w:t>некредитных</w:t>
            </w:r>
            <w:proofErr w:type="spellEnd"/>
            <w:r w:rsidRPr="007D282C">
              <w:rPr>
                <w:rFonts w:eastAsiaTheme="minorHAnsi"/>
                <w:lang w:eastAsia="en-US"/>
              </w:rPr>
              <w:t xml:space="preserve"> финансовых организаций, а также лиц, оказывающих профессиональные услуги на финансовом рынке, субъектов национальной платежной системы, подлежащей раскрытию в соответствии с законодательством российской федерации или нормативными актами Банка России, которую кредитные организации, иностранные банки, осуществляющие деятельность на территории Российской Федерации через свой филиал, </w:t>
            </w:r>
            <w:proofErr w:type="spellStart"/>
            <w:r w:rsidRPr="007D282C">
              <w:rPr>
                <w:rFonts w:eastAsiaTheme="minorHAnsi"/>
                <w:lang w:eastAsia="en-US"/>
              </w:rPr>
              <w:t>некредитные</w:t>
            </w:r>
            <w:proofErr w:type="spellEnd"/>
            <w:r w:rsidRPr="007D282C">
              <w:rPr>
                <w:rFonts w:eastAsiaTheme="minorHAnsi"/>
                <w:lang w:eastAsia="en-US"/>
              </w:rPr>
              <w:t xml:space="preserve"> финансовые организации, а также лица, оказывающие профессиональные услуги на финансовом рынке, субъекты национальной платежной системы вправе не раскрывать с 1 января 2025 года до 31 декабря 2025 года включительно, и перечня информации, предусмотренной законодательством Российской Федерации или нормативными актами банка России, которую Банк России не раскрывает на своем официальном сайте в информационно-телекоммуникационной сети "интернет" с 1 января 2025 года до 31 декабря 2025 года включительно.</w:t>
            </w:r>
            <w:r w:rsidR="007A64B3" w:rsidRPr="0076642D">
              <w:rPr>
                <w:sz w:val="22"/>
                <w:szCs w:val="22"/>
              </w:rPr>
              <w:t>.</w:t>
            </w:r>
          </w:p>
          <w:p w14:paraId="73F89FA3" w14:textId="77777777" w:rsidR="004E69BE" w:rsidRPr="0076642D" w:rsidRDefault="004E69BE" w:rsidP="0076642D">
            <w:pPr>
              <w:spacing w:line="276" w:lineRule="auto"/>
              <w:ind w:firstLine="709"/>
              <w:jc w:val="both"/>
              <w:rPr>
                <w:sz w:val="22"/>
                <w:szCs w:val="22"/>
              </w:rPr>
            </w:pPr>
          </w:p>
        </w:tc>
      </w:tr>
    </w:tbl>
    <w:p w14:paraId="405EE2EE" w14:textId="77777777" w:rsidR="00972276" w:rsidRPr="007D282C" w:rsidRDefault="00972276" w:rsidP="0076642D">
      <w:pPr>
        <w:pStyle w:val="em-1"/>
        <w:spacing w:line="276" w:lineRule="auto"/>
        <w:rPr>
          <w:sz w:val="24"/>
          <w:szCs w:val="24"/>
        </w:rPr>
      </w:pPr>
      <w:bookmarkStart w:id="6" w:name="_Toc39657720"/>
      <w:bookmarkStart w:id="7" w:name="_Toc113617709"/>
      <w:r w:rsidRPr="007D282C">
        <w:rPr>
          <w:sz w:val="24"/>
          <w:szCs w:val="24"/>
        </w:rPr>
        <w:t xml:space="preserve">1.4. </w:t>
      </w:r>
      <w:r w:rsidR="00B21A28" w:rsidRPr="007D282C">
        <w:rPr>
          <w:sz w:val="24"/>
          <w:szCs w:val="24"/>
        </w:rPr>
        <w:t xml:space="preserve">Основные финансовые показатели </w:t>
      </w:r>
      <w:r w:rsidRPr="007D282C">
        <w:rPr>
          <w:sz w:val="24"/>
          <w:szCs w:val="24"/>
        </w:rPr>
        <w:t>эмитента</w:t>
      </w:r>
      <w:bookmarkEnd w:id="6"/>
      <w:bookmarkEnd w:id="7"/>
      <w:r w:rsidR="00FA7B20" w:rsidRPr="007D282C">
        <w:rPr>
          <w:sz w:val="24"/>
          <w:szCs w:val="24"/>
        </w:rPr>
        <w:t xml:space="preserve"> </w:t>
      </w:r>
    </w:p>
    <w:tbl>
      <w:tblPr>
        <w:tblW w:w="0" w:type="auto"/>
        <w:tblInd w:w="-284" w:type="dxa"/>
        <w:tblLook w:val="01E0" w:firstRow="1" w:lastRow="1" w:firstColumn="1" w:lastColumn="1" w:noHBand="0" w:noVBand="0"/>
      </w:tblPr>
      <w:tblGrid>
        <w:gridCol w:w="9640"/>
      </w:tblGrid>
      <w:tr w:rsidR="005373FF" w:rsidRPr="0076642D" w14:paraId="09A0C8C3" w14:textId="77777777" w:rsidTr="00DE2D8A">
        <w:tc>
          <w:tcPr>
            <w:tcW w:w="9640" w:type="dxa"/>
          </w:tcPr>
          <w:p w14:paraId="1334AC51" w14:textId="77777777" w:rsidR="005373FF" w:rsidRPr="0076642D" w:rsidRDefault="005373FF" w:rsidP="0076642D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</w:p>
          <w:tbl>
            <w:tblPr>
              <w:tblW w:w="882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93"/>
              <w:gridCol w:w="4751"/>
              <w:gridCol w:w="1798"/>
              <w:gridCol w:w="1785"/>
            </w:tblGrid>
            <w:tr w:rsidR="005373FF" w:rsidRPr="0076642D" w14:paraId="7997D8A3" w14:textId="77777777" w:rsidTr="00740466">
              <w:trPr>
                <w:jc w:val="center"/>
              </w:trPr>
              <w:tc>
                <w:tcPr>
                  <w:tcW w:w="493" w:type="dxa"/>
                  <w:vMerge w:val="restart"/>
                </w:tcPr>
                <w:p w14:paraId="66C34975" w14:textId="77777777" w:rsidR="005373FF" w:rsidRPr="007D282C" w:rsidRDefault="005373FF" w:rsidP="0076642D">
                  <w:pPr>
                    <w:spacing w:line="276" w:lineRule="auto"/>
                    <w:jc w:val="center"/>
                    <w:rPr>
                      <w:b/>
                      <w:bCs/>
                    </w:rPr>
                  </w:pPr>
                  <w:r w:rsidRPr="007D282C">
                    <w:rPr>
                      <w:b/>
                      <w:bCs/>
                    </w:rPr>
                    <w:t xml:space="preserve">№ </w:t>
                  </w:r>
                  <w:proofErr w:type="spellStart"/>
                  <w:r w:rsidRPr="007D282C">
                    <w:rPr>
                      <w:b/>
                      <w:bCs/>
                    </w:rPr>
                    <w:t>пп</w:t>
                  </w:r>
                  <w:proofErr w:type="spellEnd"/>
                </w:p>
              </w:tc>
              <w:tc>
                <w:tcPr>
                  <w:tcW w:w="4751" w:type="dxa"/>
                  <w:vMerge w:val="restart"/>
                  <w:vAlign w:val="center"/>
                </w:tcPr>
                <w:p w14:paraId="6CE609E2" w14:textId="77777777" w:rsidR="005373FF" w:rsidRPr="007D282C" w:rsidRDefault="005373FF" w:rsidP="0076642D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7D282C">
                    <w:rPr>
                      <w:b/>
                    </w:rPr>
                    <w:t>Наименование показателя</w:t>
                  </w:r>
                </w:p>
              </w:tc>
              <w:tc>
                <w:tcPr>
                  <w:tcW w:w="3583" w:type="dxa"/>
                  <w:gridSpan w:val="2"/>
                  <w:vAlign w:val="center"/>
                </w:tcPr>
                <w:p w14:paraId="50161105" w14:textId="77777777" w:rsidR="005373FF" w:rsidRPr="007D282C" w:rsidRDefault="005373FF" w:rsidP="0076642D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7D282C">
                    <w:rPr>
                      <w:b/>
                    </w:rPr>
                    <w:t>Значение показателя, тыс. руб.</w:t>
                  </w:r>
                </w:p>
              </w:tc>
            </w:tr>
            <w:tr w:rsidR="005373FF" w:rsidRPr="0076642D" w14:paraId="7969988F" w14:textId="77777777" w:rsidTr="00740466">
              <w:trPr>
                <w:trHeight w:val="365"/>
                <w:jc w:val="center"/>
              </w:trPr>
              <w:tc>
                <w:tcPr>
                  <w:tcW w:w="493" w:type="dxa"/>
                  <w:vMerge/>
                </w:tcPr>
                <w:p w14:paraId="515ECDAA" w14:textId="77777777" w:rsidR="005373FF" w:rsidRPr="007D282C" w:rsidRDefault="005373FF" w:rsidP="0076642D">
                  <w:pPr>
                    <w:spacing w:line="276" w:lineRule="auto"/>
                    <w:jc w:val="both"/>
                    <w:rPr>
                      <w:b/>
                      <w:bCs/>
                    </w:rPr>
                  </w:pPr>
                </w:p>
              </w:tc>
              <w:tc>
                <w:tcPr>
                  <w:tcW w:w="4751" w:type="dxa"/>
                  <w:vMerge/>
                </w:tcPr>
                <w:p w14:paraId="3D04D4B1" w14:textId="77777777" w:rsidR="005373FF" w:rsidRPr="007D282C" w:rsidRDefault="005373FF" w:rsidP="0076642D">
                  <w:pPr>
                    <w:spacing w:line="276" w:lineRule="auto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798" w:type="dxa"/>
                </w:tcPr>
                <w:p w14:paraId="7D604D49" w14:textId="4C355A47" w:rsidR="005373FF" w:rsidRPr="007D282C" w:rsidRDefault="005373FF" w:rsidP="007D282C">
                  <w:pPr>
                    <w:spacing w:line="276" w:lineRule="auto"/>
                    <w:jc w:val="center"/>
                    <w:rPr>
                      <w:b/>
                      <w:bCs/>
                    </w:rPr>
                  </w:pPr>
                  <w:r w:rsidRPr="007D282C">
                    <w:rPr>
                      <w:b/>
                    </w:rPr>
                    <w:t>01.0</w:t>
                  </w:r>
                  <w:r w:rsidRPr="007D282C">
                    <w:rPr>
                      <w:b/>
                      <w:lang w:val="en-US"/>
                    </w:rPr>
                    <w:t>7</w:t>
                  </w:r>
                  <w:r w:rsidRPr="007D282C">
                    <w:rPr>
                      <w:b/>
                    </w:rPr>
                    <w:t>.20</w:t>
                  </w:r>
                  <w:r w:rsidR="00290BD2" w:rsidRPr="007D282C">
                    <w:rPr>
                      <w:b/>
                    </w:rPr>
                    <w:t>2</w:t>
                  </w:r>
                  <w:r w:rsidR="007D282C">
                    <w:rPr>
                      <w:b/>
                    </w:rPr>
                    <w:t>5</w:t>
                  </w:r>
                </w:p>
              </w:tc>
              <w:tc>
                <w:tcPr>
                  <w:tcW w:w="1785" w:type="dxa"/>
                </w:tcPr>
                <w:p w14:paraId="7281D231" w14:textId="77584054" w:rsidR="005373FF" w:rsidRPr="007D282C" w:rsidRDefault="005373FF" w:rsidP="007D282C">
                  <w:pPr>
                    <w:spacing w:line="276" w:lineRule="auto"/>
                    <w:jc w:val="center"/>
                    <w:rPr>
                      <w:b/>
                      <w:bCs/>
                    </w:rPr>
                  </w:pPr>
                  <w:r w:rsidRPr="007D282C">
                    <w:rPr>
                      <w:b/>
                    </w:rPr>
                    <w:t>01.0</w:t>
                  </w:r>
                  <w:r w:rsidRPr="007D282C">
                    <w:rPr>
                      <w:b/>
                      <w:lang w:val="en-US"/>
                    </w:rPr>
                    <w:t>7</w:t>
                  </w:r>
                  <w:r w:rsidRPr="007D282C">
                    <w:rPr>
                      <w:b/>
                    </w:rPr>
                    <w:t>.202</w:t>
                  </w:r>
                  <w:r w:rsidR="007D282C">
                    <w:rPr>
                      <w:b/>
                    </w:rPr>
                    <w:t>4</w:t>
                  </w:r>
                </w:p>
              </w:tc>
            </w:tr>
            <w:tr w:rsidR="00290BD2" w:rsidRPr="0076642D" w14:paraId="1C65E54B" w14:textId="77777777" w:rsidTr="00740466">
              <w:trPr>
                <w:jc w:val="center"/>
              </w:trPr>
              <w:tc>
                <w:tcPr>
                  <w:tcW w:w="493" w:type="dxa"/>
                  <w:vAlign w:val="center"/>
                </w:tcPr>
                <w:p w14:paraId="630EA267" w14:textId="77777777" w:rsidR="00290BD2" w:rsidRPr="007D282C" w:rsidRDefault="00290BD2" w:rsidP="0076642D">
                  <w:pPr>
                    <w:spacing w:line="276" w:lineRule="auto"/>
                    <w:jc w:val="center"/>
                  </w:pPr>
                  <w:r w:rsidRPr="007D282C">
                    <w:t>1</w:t>
                  </w:r>
                </w:p>
              </w:tc>
              <w:tc>
                <w:tcPr>
                  <w:tcW w:w="4751" w:type="dxa"/>
                </w:tcPr>
                <w:p w14:paraId="43793E62" w14:textId="77777777" w:rsidR="00290BD2" w:rsidRPr="007D282C" w:rsidRDefault="00290BD2" w:rsidP="0076642D">
                  <w:pPr>
                    <w:autoSpaceDE w:val="0"/>
                    <w:autoSpaceDN w:val="0"/>
                    <w:adjustRightInd w:val="0"/>
                    <w:spacing w:line="276" w:lineRule="auto"/>
                  </w:pPr>
                  <w:r w:rsidRPr="007D282C">
                    <w:t>Чистые процентные доходы после создания резерва под кредитные убытки, тыс. руб.</w:t>
                  </w:r>
                </w:p>
              </w:tc>
              <w:tc>
                <w:tcPr>
                  <w:tcW w:w="1798" w:type="dxa"/>
                  <w:shd w:val="clear" w:color="auto" w:fill="FFFFFF"/>
                </w:tcPr>
                <w:p w14:paraId="1D5AFDD6" w14:textId="19430324" w:rsidR="00290BD2" w:rsidRPr="007D282C" w:rsidRDefault="00290BD2" w:rsidP="0076642D">
                  <w:pPr>
                    <w:spacing w:line="276" w:lineRule="auto"/>
                    <w:jc w:val="center"/>
                    <w:rPr>
                      <w:highlight w:val="yellow"/>
                      <w:lang w:val="en-US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1785" w:type="dxa"/>
                  <w:shd w:val="clear" w:color="auto" w:fill="FFFFFF"/>
                </w:tcPr>
                <w:p w14:paraId="46C8B21D" w14:textId="2E7A90D8" w:rsidR="00290BD2" w:rsidRPr="007D282C" w:rsidRDefault="00290BD2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</w:tr>
            <w:tr w:rsidR="00290BD2" w:rsidRPr="0076642D" w14:paraId="464893BF" w14:textId="77777777" w:rsidTr="00740466">
              <w:trPr>
                <w:jc w:val="center"/>
              </w:trPr>
              <w:tc>
                <w:tcPr>
                  <w:tcW w:w="493" w:type="dxa"/>
                  <w:vAlign w:val="center"/>
                </w:tcPr>
                <w:p w14:paraId="0C1A3129" w14:textId="77777777" w:rsidR="00290BD2" w:rsidRPr="007D282C" w:rsidRDefault="00290BD2" w:rsidP="0076642D">
                  <w:pPr>
                    <w:spacing w:line="276" w:lineRule="auto"/>
                    <w:jc w:val="center"/>
                  </w:pPr>
                  <w:r w:rsidRPr="007D282C">
                    <w:t>2</w:t>
                  </w:r>
                </w:p>
              </w:tc>
              <w:tc>
                <w:tcPr>
                  <w:tcW w:w="4751" w:type="dxa"/>
                </w:tcPr>
                <w:p w14:paraId="63DCAD3C" w14:textId="77777777" w:rsidR="00290BD2" w:rsidRPr="007D282C" w:rsidRDefault="00290BD2" w:rsidP="0076642D">
                  <w:pPr>
                    <w:autoSpaceDE w:val="0"/>
                    <w:autoSpaceDN w:val="0"/>
                    <w:adjustRightInd w:val="0"/>
                    <w:spacing w:line="276" w:lineRule="auto"/>
                  </w:pPr>
                  <w:r w:rsidRPr="007D282C">
                    <w:t>Чистая процентная маржа (NIM), %.</w:t>
                  </w:r>
                </w:p>
              </w:tc>
              <w:tc>
                <w:tcPr>
                  <w:tcW w:w="1798" w:type="dxa"/>
                  <w:shd w:val="clear" w:color="auto" w:fill="FFFFFF"/>
                </w:tcPr>
                <w:p w14:paraId="23EED19B" w14:textId="16DD845D" w:rsidR="00290BD2" w:rsidRPr="007D282C" w:rsidRDefault="00290BD2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1785" w:type="dxa"/>
                  <w:shd w:val="clear" w:color="auto" w:fill="FFFFFF"/>
                </w:tcPr>
                <w:p w14:paraId="1BEBF5FC" w14:textId="6353ABA1" w:rsidR="00290BD2" w:rsidRPr="007D282C" w:rsidRDefault="00290BD2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</w:tr>
            <w:tr w:rsidR="00290BD2" w:rsidRPr="0076642D" w14:paraId="64782DF1" w14:textId="77777777" w:rsidTr="00740466">
              <w:trPr>
                <w:jc w:val="center"/>
              </w:trPr>
              <w:tc>
                <w:tcPr>
                  <w:tcW w:w="493" w:type="dxa"/>
                  <w:vAlign w:val="center"/>
                </w:tcPr>
                <w:p w14:paraId="6958E000" w14:textId="77777777" w:rsidR="00290BD2" w:rsidRPr="007D282C" w:rsidRDefault="00290BD2" w:rsidP="0076642D">
                  <w:pPr>
                    <w:spacing w:line="276" w:lineRule="auto"/>
                    <w:jc w:val="center"/>
                  </w:pPr>
                  <w:r w:rsidRPr="007D282C">
                    <w:t>3</w:t>
                  </w:r>
                </w:p>
              </w:tc>
              <w:tc>
                <w:tcPr>
                  <w:tcW w:w="4751" w:type="dxa"/>
                </w:tcPr>
                <w:p w14:paraId="11964322" w14:textId="77777777" w:rsidR="00290BD2" w:rsidRPr="007D282C" w:rsidRDefault="00290BD2" w:rsidP="0076642D">
                  <w:pPr>
                    <w:autoSpaceDE w:val="0"/>
                    <w:autoSpaceDN w:val="0"/>
                    <w:adjustRightInd w:val="0"/>
                    <w:spacing w:line="276" w:lineRule="auto"/>
                  </w:pPr>
                  <w:r w:rsidRPr="007D282C">
                    <w:t>Чистые комиссионные доходы, тыс. руб.</w:t>
                  </w:r>
                </w:p>
              </w:tc>
              <w:tc>
                <w:tcPr>
                  <w:tcW w:w="1798" w:type="dxa"/>
                  <w:shd w:val="clear" w:color="auto" w:fill="FFFFFF"/>
                </w:tcPr>
                <w:p w14:paraId="4C9A2EBE" w14:textId="4EA819C0" w:rsidR="00290BD2" w:rsidRPr="007D282C" w:rsidRDefault="00290BD2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1785" w:type="dxa"/>
                  <w:shd w:val="clear" w:color="auto" w:fill="FFFFFF"/>
                </w:tcPr>
                <w:p w14:paraId="51FFFC20" w14:textId="2D7D31CD" w:rsidR="00290BD2" w:rsidRPr="007D282C" w:rsidRDefault="00290BD2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</w:tr>
            <w:tr w:rsidR="00290BD2" w:rsidRPr="0076642D" w14:paraId="0CA08F4D" w14:textId="77777777" w:rsidTr="00740466">
              <w:trPr>
                <w:jc w:val="center"/>
              </w:trPr>
              <w:tc>
                <w:tcPr>
                  <w:tcW w:w="493" w:type="dxa"/>
                  <w:vAlign w:val="center"/>
                </w:tcPr>
                <w:p w14:paraId="718759FA" w14:textId="77777777" w:rsidR="00290BD2" w:rsidRPr="007D282C" w:rsidRDefault="00290BD2" w:rsidP="0076642D">
                  <w:pPr>
                    <w:spacing w:line="276" w:lineRule="auto"/>
                    <w:jc w:val="center"/>
                  </w:pPr>
                  <w:r w:rsidRPr="007D282C">
                    <w:t>4</w:t>
                  </w:r>
                </w:p>
              </w:tc>
              <w:tc>
                <w:tcPr>
                  <w:tcW w:w="4751" w:type="dxa"/>
                </w:tcPr>
                <w:p w14:paraId="7093CD72" w14:textId="77777777" w:rsidR="00290BD2" w:rsidRPr="007D282C" w:rsidRDefault="00290BD2" w:rsidP="0076642D">
                  <w:pPr>
                    <w:autoSpaceDE w:val="0"/>
                    <w:autoSpaceDN w:val="0"/>
                    <w:adjustRightInd w:val="0"/>
                    <w:spacing w:line="276" w:lineRule="auto"/>
                  </w:pPr>
                  <w:r w:rsidRPr="007D282C">
                    <w:t>Операционные доходы, тыс. руб.</w:t>
                  </w:r>
                </w:p>
              </w:tc>
              <w:tc>
                <w:tcPr>
                  <w:tcW w:w="1798" w:type="dxa"/>
                  <w:shd w:val="clear" w:color="auto" w:fill="FFFFFF"/>
                </w:tcPr>
                <w:p w14:paraId="713D718B" w14:textId="2214B423" w:rsidR="00290BD2" w:rsidRPr="007D282C" w:rsidRDefault="00290BD2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1785" w:type="dxa"/>
                  <w:shd w:val="clear" w:color="auto" w:fill="FFFFFF"/>
                </w:tcPr>
                <w:p w14:paraId="5D39C752" w14:textId="74E64239" w:rsidR="00290BD2" w:rsidRPr="007D282C" w:rsidRDefault="00290BD2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</w:tr>
            <w:tr w:rsidR="00290BD2" w:rsidRPr="0076642D" w14:paraId="3FB88F44" w14:textId="77777777" w:rsidTr="00740466">
              <w:trPr>
                <w:jc w:val="center"/>
              </w:trPr>
              <w:tc>
                <w:tcPr>
                  <w:tcW w:w="493" w:type="dxa"/>
                  <w:vAlign w:val="center"/>
                </w:tcPr>
                <w:p w14:paraId="06A62FC7" w14:textId="77777777" w:rsidR="00290BD2" w:rsidRPr="007D282C" w:rsidRDefault="00290BD2" w:rsidP="0076642D">
                  <w:pPr>
                    <w:spacing w:line="276" w:lineRule="auto"/>
                    <w:jc w:val="center"/>
                  </w:pPr>
                  <w:r w:rsidRPr="007D282C">
                    <w:t>5</w:t>
                  </w:r>
                </w:p>
              </w:tc>
              <w:tc>
                <w:tcPr>
                  <w:tcW w:w="4751" w:type="dxa"/>
                </w:tcPr>
                <w:p w14:paraId="30839E9D" w14:textId="77777777" w:rsidR="00290BD2" w:rsidRPr="007D282C" w:rsidRDefault="00290BD2" w:rsidP="0076642D">
                  <w:pPr>
                    <w:autoSpaceDE w:val="0"/>
                    <w:autoSpaceDN w:val="0"/>
                    <w:adjustRightInd w:val="0"/>
                    <w:spacing w:line="276" w:lineRule="auto"/>
                  </w:pPr>
                  <w:r w:rsidRPr="007D282C">
                    <w:t>Коэффициент отношения затрат к доходу (CIR), %</w:t>
                  </w:r>
                </w:p>
              </w:tc>
              <w:tc>
                <w:tcPr>
                  <w:tcW w:w="1798" w:type="dxa"/>
                  <w:shd w:val="clear" w:color="auto" w:fill="FFFFFF"/>
                </w:tcPr>
                <w:p w14:paraId="4468C527" w14:textId="2A4D6D08" w:rsidR="00290BD2" w:rsidRPr="007D282C" w:rsidRDefault="00290BD2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1785" w:type="dxa"/>
                  <w:shd w:val="clear" w:color="auto" w:fill="FFFFFF"/>
                </w:tcPr>
                <w:p w14:paraId="02603407" w14:textId="34BA6B51" w:rsidR="00290BD2" w:rsidRPr="007D282C" w:rsidRDefault="00290BD2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</w:tr>
            <w:tr w:rsidR="00290BD2" w:rsidRPr="0076642D" w14:paraId="520342CC" w14:textId="77777777" w:rsidTr="00740466">
              <w:trPr>
                <w:jc w:val="center"/>
              </w:trPr>
              <w:tc>
                <w:tcPr>
                  <w:tcW w:w="493" w:type="dxa"/>
                </w:tcPr>
                <w:p w14:paraId="265CE951" w14:textId="77777777" w:rsidR="00290BD2" w:rsidRPr="007D282C" w:rsidRDefault="00290BD2" w:rsidP="0076642D">
                  <w:pPr>
                    <w:spacing w:line="276" w:lineRule="auto"/>
                    <w:jc w:val="center"/>
                  </w:pPr>
                  <w:r w:rsidRPr="007D282C">
                    <w:t>6</w:t>
                  </w:r>
                </w:p>
              </w:tc>
              <w:tc>
                <w:tcPr>
                  <w:tcW w:w="4751" w:type="dxa"/>
                </w:tcPr>
                <w:p w14:paraId="556F8917" w14:textId="77777777" w:rsidR="00290BD2" w:rsidRPr="007D282C" w:rsidRDefault="00290BD2" w:rsidP="0076642D">
                  <w:pPr>
                    <w:autoSpaceDE w:val="0"/>
                    <w:autoSpaceDN w:val="0"/>
                    <w:adjustRightInd w:val="0"/>
                    <w:spacing w:line="276" w:lineRule="auto"/>
                  </w:pPr>
                  <w:r w:rsidRPr="007D282C">
                    <w:t>Чистая прибыль (убыток) за период, тыс. руб.</w:t>
                  </w:r>
                </w:p>
              </w:tc>
              <w:tc>
                <w:tcPr>
                  <w:tcW w:w="1798" w:type="dxa"/>
                  <w:shd w:val="clear" w:color="auto" w:fill="FFFFFF"/>
                </w:tcPr>
                <w:p w14:paraId="32EB07D4" w14:textId="00D19F86" w:rsidR="00290BD2" w:rsidRPr="007D282C" w:rsidRDefault="00290BD2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t>X</w:t>
                  </w:r>
                </w:p>
              </w:tc>
              <w:tc>
                <w:tcPr>
                  <w:tcW w:w="1785" w:type="dxa"/>
                  <w:shd w:val="clear" w:color="auto" w:fill="FFFFFF"/>
                </w:tcPr>
                <w:p w14:paraId="7D982D00" w14:textId="5A905B9E" w:rsidR="00290BD2" w:rsidRPr="007D282C" w:rsidRDefault="00290BD2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</w:tr>
            <w:tr w:rsidR="007D282C" w:rsidRPr="0076642D" w14:paraId="05E274FE" w14:textId="77777777" w:rsidTr="00740466">
              <w:trPr>
                <w:jc w:val="center"/>
              </w:trPr>
              <w:tc>
                <w:tcPr>
                  <w:tcW w:w="493" w:type="dxa"/>
                </w:tcPr>
                <w:p w14:paraId="6226783B" w14:textId="77777777" w:rsidR="007D282C" w:rsidRPr="007D282C" w:rsidRDefault="007D282C" w:rsidP="007D282C">
                  <w:pPr>
                    <w:spacing w:line="276" w:lineRule="auto"/>
                    <w:jc w:val="center"/>
                  </w:pPr>
                  <w:r w:rsidRPr="007D282C">
                    <w:t>7</w:t>
                  </w:r>
                </w:p>
              </w:tc>
              <w:tc>
                <w:tcPr>
                  <w:tcW w:w="4751" w:type="dxa"/>
                </w:tcPr>
                <w:p w14:paraId="78DF4D64" w14:textId="77777777" w:rsidR="007D282C" w:rsidRPr="007D282C" w:rsidRDefault="007D282C" w:rsidP="007D282C">
                  <w:pPr>
                    <w:autoSpaceDE w:val="0"/>
                    <w:autoSpaceDN w:val="0"/>
                    <w:adjustRightInd w:val="0"/>
                    <w:spacing w:line="276" w:lineRule="auto"/>
                  </w:pPr>
                  <w:r w:rsidRPr="007D282C">
                    <w:t>Собственные средства (капитал), тыс. руб.</w:t>
                  </w:r>
                </w:p>
              </w:tc>
              <w:tc>
                <w:tcPr>
                  <w:tcW w:w="1798" w:type="dxa"/>
                  <w:shd w:val="clear" w:color="auto" w:fill="FFFFFF"/>
                </w:tcPr>
                <w:p w14:paraId="29A8ECFE" w14:textId="2200964A" w:rsidR="007D282C" w:rsidRPr="007D282C" w:rsidRDefault="007D282C" w:rsidP="007D282C">
                  <w:pPr>
                    <w:spacing w:line="276" w:lineRule="auto"/>
                    <w:jc w:val="center"/>
                    <w:rPr>
                      <w:color w:val="FF0000"/>
                    </w:rPr>
                  </w:pPr>
                  <w:r w:rsidRPr="002C6548">
                    <w:rPr>
                      <w:lang w:eastAsia="en-US"/>
                    </w:rPr>
                    <w:t>10 694 027</w:t>
                  </w:r>
                </w:p>
              </w:tc>
              <w:tc>
                <w:tcPr>
                  <w:tcW w:w="1785" w:type="dxa"/>
                  <w:shd w:val="clear" w:color="auto" w:fill="FFFFFF"/>
                </w:tcPr>
                <w:p w14:paraId="509882E5" w14:textId="092A9DDA" w:rsidR="007D282C" w:rsidRPr="007D282C" w:rsidRDefault="007D282C" w:rsidP="007D282C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EE5599">
                    <w:t>11 103 350</w:t>
                  </w:r>
                </w:p>
              </w:tc>
            </w:tr>
            <w:tr w:rsidR="007D282C" w:rsidRPr="0076642D" w14:paraId="02AB087D" w14:textId="77777777" w:rsidTr="00740466">
              <w:trPr>
                <w:jc w:val="center"/>
              </w:trPr>
              <w:tc>
                <w:tcPr>
                  <w:tcW w:w="493" w:type="dxa"/>
                </w:tcPr>
                <w:p w14:paraId="5BAEFA08" w14:textId="77777777" w:rsidR="007D282C" w:rsidRPr="007D282C" w:rsidRDefault="007D282C" w:rsidP="007D282C">
                  <w:pPr>
                    <w:spacing w:line="276" w:lineRule="auto"/>
                    <w:jc w:val="center"/>
                  </w:pPr>
                  <w:r w:rsidRPr="007D282C">
                    <w:t>8</w:t>
                  </w:r>
                </w:p>
              </w:tc>
              <w:tc>
                <w:tcPr>
                  <w:tcW w:w="4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BAE2DD" w14:textId="5B32F964" w:rsidR="007D282C" w:rsidRPr="007D282C" w:rsidRDefault="007D282C" w:rsidP="007D282C">
                  <w:pPr>
                    <w:autoSpaceDE w:val="0"/>
                    <w:autoSpaceDN w:val="0"/>
                    <w:adjustRightInd w:val="0"/>
                    <w:spacing w:line="276" w:lineRule="auto"/>
                  </w:pPr>
                  <w:r w:rsidRPr="00EE5599">
                    <w:t>Норматив достаточности собственных средств (капитала), (норматив H1.0), %</w:t>
                  </w:r>
                </w:p>
              </w:tc>
              <w:tc>
                <w:tcPr>
                  <w:tcW w:w="1798" w:type="dxa"/>
                  <w:shd w:val="clear" w:color="auto" w:fill="FFFFFF"/>
                </w:tcPr>
                <w:p w14:paraId="369E2FF2" w14:textId="023EBFCC" w:rsidR="007D282C" w:rsidRPr="007D282C" w:rsidRDefault="007D282C" w:rsidP="007D282C">
                  <w:pPr>
                    <w:spacing w:line="276" w:lineRule="auto"/>
                    <w:jc w:val="center"/>
                    <w:rPr>
                      <w:color w:val="FF0000"/>
                    </w:rPr>
                  </w:pPr>
                  <w:r w:rsidRPr="002C6548">
                    <w:rPr>
                      <w:lang w:eastAsia="en-US"/>
                    </w:rPr>
                    <w:t>24,35</w:t>
                  </w:r>
                </w:p>
              </w:tc>
              <w:tc>
                <w:tcPr>
                  <w:tcW w:w="1785" w:type="dxa"/>
                  <w:shd w:val="clear" w:color="auto" w:fill="FFFFFF"/>
                </w:tcPr>
                <w:p w14:paraId="6DA233D3" w14:textId="7E7FC73B" w:rsidR="007D282C" w:rsidRPr="007D282C" w:rsidRDefault="007D282C" w:rsidP="007D282C">
                  <w:pPr>
                    <w:tabs>
                      <w:tab w:val="left" w:pos="510"/>
                      <w:tab w:val="center" w:pos="786"/>
                    </w:tabs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EE5599">
                    <w:t>26,69</w:t>
                  </w:r>
                </w:p>
              </w:tc>
            </w:tr>
            <w:tr w:rsidR="007D282C" w:rsidRPr="0076642D" w14:paraId="32397F11" w14:textId="77777777" w:rsidTr="00740466">
              <w:trPr>
                <w:jc w:val="center"/>
              </w:trPr>
              <w:tc>
                <w:tcPr>
                  <w:tcW w:w="493" w:type="dxa"/>
                </w:tcPr>
                <w:p w14:paraId="76714700" w14:textId="77777777" w:rsidR="007D282C" w:rsidRPr="007D282C" w:rsidRDefault="007D282C" w:rsidP="007D282C">
                  <w:pPr>
                    <w:spacing w:line="276" w:lineRule="auto"/>
                    <w:jc w:val="center"/>
                  </w:pPr>
                  <w:r w:rsidRPr="007D282C">
                    <w:t>9</w:t>
                  </w:r>
                </w:p>
              </w:tc>
              <w:tc>
                <w:tcPr>
                  <w:tcW w:w="4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BDAF8E" w14:textId="1DE1F35A" w:rsidR="007D282C" w:rsidRPr="007D282C" w:rsidRDefault="007D282C" w:rsidP="007D282C">
                  <w:pPr>
                    <w:autoSpaceDE w:val="0"/>
                    <w:autoSpaceDN w:val="0"/>
                    <w:adjustRightInd w:val="0"/>
                    <w:spacing w:line="276" w:lineRule="auto"/>
                  </w:pPr>
                  <w:r w:rsidRPr="00EE5599">
                    <w:t>Норматив достаточности базового капитала банка, (норматив H1.1), %</w:t>
                  </w:r>
                </w:p>
              </w:tc>
              <w:tc>
                <w:tcPr>
                  <w:tcW w:w="1798" w:type="dxa"/>
                  <w:shd w:val="clear" w:color="auto" w:fill="FFFFFF"/>
                </w:tcPr>
                <w:p w14:paraId="7204C25C" w14:textId="5059831A" w:rsidR="007D282C" w:rsidRPr="007D282C" w:rsidRDefault="007D282C" w:rsidP="007D282C">
                  <w:pPr>
                    <w:spacing w:line="276" w:lineRule="auto"/>
                    <w:jc w:val="center"/>
                    <w:rPr>
                      <w:color w:val="FF0000"/>
                    </w:rPr>
                  </w:pPr>
                  <w:r w:rsidRPr="002C6548">
                    <w:rPr>
                      <w:lang w:eastAsia="en-US"/>
                    </w:rPr>
                    <w:t>24,06</w:t>
                  </w:r>
                </w:p>
              </w:tc>
              <w:tc>
                <w:tcPr>
                  <w:tcW w:w="1785" w:type="dxa"/>
                  <w:shd w:val="clear" w:color="auto" w:fill="FFFFFF"/>
                </w:tcPr>
                <w:p w14:paraId="3BA1334A" w14:textId="584080C4" w:rsidR="007D282C" w:rsidRPr="007D282C" w:rsidRDefault="007D282C" w:rsidP="007D282C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EE5599">
                    <w:t>25,58</w:t>
                  </w:r>
                </w:p>
              </w:tc>
            </w:tr>
            <w:tr w:rsidR="007D282C" w:rsidRPr="0076642D" w14:paraId="205F441C" w14:textId="77777777" w:rsidTr="00740466">
              <w:trPr>
                <w:jc w:val="center"/>
              </w:trPr>
              <w:tc>
                <w:tcPr>
                  <w:tcW w:w="493" w:type="dxa"/>
                </w:tcPr>
                <w:p w14:paraId="62CC7934" w14:textId="77777777" w:rsidR="007D282C" w:rsidRPr="007D282C" w:rsidRDefault="007D282C" w:rsidP="007D282C">
                  <w:pPr>
                    <w:spacing w:line="276" w:lineRule="auto"/>
                    <w:jc w:val="center"/>
                  </w:pPr>
                  <w:r w:rsidRPr="007D282C">
                    <w:lastRenderedPageBreak/>
                    <w:t>10</w:t>
                  </w:r>
                </w:p>
              </w:tc>
              <w:tc>
                <w:tcPr>
                  <w:tcW w:w="4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52AB69" w14:textId="6A7D050B" w:rsidR="007D282C" w:rsidRPr="007D282C" w:rsidRDefault="007D282C" w:rsidP="007D282C">
                  <w:pPr>
                    <w:autoSpaceDE w:val="0"/>
                    <w:autoSpaceDN w:val="0"/>
                    <w:adjustRightInd w:val="0"/>
                    <w:spacing w:line="276" w:lineRule="auto"/>
                  </w:pPr>
                  <w:r w:rsidRPr="00EE5599">
                    <w:t>Норматив достаточности основного капитала, (норматив H1.2), %</w:t>
                  </w:r>
                </w:p>
              </w:tc>
              <w:tc>
                <w:tcPr>
                  <w:tcW w:w="1798" w:type="dxa"/>
                  <w:shd w:val="clear" w:color="auto" w:fill="FFFFFF"/>
                </w:tcPr>
                <w:p w14:paraId="5386CE15" w14:textId="2656144D" w:rsidR="007D282C" w:rsidRPr="007D282C" w:rsidRDefault="007D282C" w:rsidP="007D282C">
                  <w:pPr>
                    <w:spacing w:line="276" w:lineRule="auto"/>
                    <w:jc w:val="center"/>
                    <w:rPr>
                      <w:color w:val="FF0000"/>
                    </w:rPr>
                  </w:pPr>
                  <w:r w:rsidRPr="002C6548">
                    <w:rPr>
                      <w:lang w:eastAsia="en-US"/>
                    </w:rPr>
                    <w:t>24,06</w:t>
                  </w:r>
                </w:p>
              </w:tc>
              <w:tc>
                <w:tcPr>
                  <w:tcW w:w="1785" w:type="dxa"/>
                  <w:shd w:val="clear" w:color="auto" w:fill="FFFFFF"/>
                </w:tcPr>
                <w:p w14:paraId="759CEDE4" w14:textId="2033F4DB" w:rsidR="007D282C" w:rsidRPr="007D282C" w:rsidRDefault="007D282C" w:rsidP="007D282C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EE5599">
                    <w:t>25,58</w:t>
                  </w:r>
                </w:p>
              </w:tc>
            </w:tr>
            <w:tr w:rsidR="00F342E1" w:rsidRPr="0076642D" w14:paraId="5CCC8B9D" w14:textId="77777777" w:rsidTr="00740466">
              <w:trPr>
                <w:jc w:val="center"/>
              </w:trPr>
              <w:tc>
                <w:tcPr>
                  <w:tcW w:w="493" w:type="dxa"/>
                </w:tcPr>
                <w:p w14:paraId="01C49874" w14:textId="77777777" w:rsidR="00F342E1" w:rsidRPr="007D282C" w:rsidRDefault="00F342E1" w:rsidP="0076642D">
                  <w:pPr>
                    <w:spacing w:line="276" w:lineRule="auto"/>
                  </w:pPr>
                  <w:r w:rsidRPr="007D282C">
                    <w:t>11</w:t>
                  </w:r>
                </w:p>
              </w:tc>
              <w:tc>
                <w:tcPr>
                  <w:tcW w:w="4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19490B" w14:textId="77777777" w:rsidR="00F342E1" w:rsidRPr="007D282C" w:rsidRDefault="00F342E1" w:rsidP="0076642D">
                  <w:pPr>
                    <w:autoSpaceDE w:val="0"/>
                    <w:autoSpaceDN w:val="0"/>
                    <w:adjustRightInd w:val="0"/>
                    <w:spacing w:line="276" w:lineRule="auto"/>
                  </w:pPr>
                  <w:r w:rsidRPr="007D282C">
                    <w:t>Рентабельность капитала (ROE), %</w:t>
                  </w:r>
                </w:p>
              </w:tc>
              <w:tc>
                <w:tcPr>
                  <w:tcW w:w="1798" w:type="dxa"/>
                  <w:shd w:val="clear" w:color="auto" w:fill="FFFFFF"/>
                </w:tcPr>
                <w:p w14:paraId="5B141FF6" w14:textId="37BD3240" w:rsidR="00F342E1" w:rsidRPr="007D282C" w:rsidRDefault="00F342E1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1785" w:type="dxa"/>
                  <w:shd w:val="clear" w:color="auto" w:fill="FFFFFF"/>
                </w:tcPr>
                <w:p w14:paraId="2E1AFF9A" w14:textId="196FA2BC" w:rsidR="00F342E1" w:rsidRPr="007D282C" w:rsidRDefault="00F342E1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</w:tr>
            <w:tr w:rsidR="00F342E1" w:rsidRPr="0076642D" w14:paraId="6F227269" w14:textId="77777777" w:rsidTr="00740466">
              <w:trPr>
                <w:jc w:val="center"/>
              </w:trPr>
              <w:tc>
                <w:tcPr>
                  <w:tcW w:w="493" w:type="dxa"/>
                </w:tcPr>
                <w:p w14:paraId="2E14E99E" w14:textId="77777777" w:rsidR="00F342E1" w:rsidRPr="007D282C" w:rsidRDefault="00F342E1" w:rsidP="0076642D">
                  <w:pPr>
                    <w:spacing w:line="276" w:lineRule="auto"/>
                    <w:jc w:val="center"/>
                  </w:pPr>
                  <w:r w:rsidRPr="007D282C">
                    <w:t>12</w:t>
                  </w:r>
                </w:p>
              </w:tc>
              <w:tc>
                <w:tcPr>
                  <w:tcW w:w="4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53153B" w14:textId="77777777" w:rsidR="00F342E1" w:rsidRPr="007D282C" w:rsidRDefault="00F342E1" w:rsidP="0076642D">
                  <w:pPr>
                    <w:autoSpaceDE w:val="0"/>
                    <w:autoSpaceDN w:val="0"/>
                    <w:adjustRightInd w:val="0"/>
                    <w:spacing w:line="276" w:lineRule="auto"/>
                  </w:pPr>
                  <w:r w:rsidRPr="007D282C">
                    <w:t>Доля неработающих кредитов в кредитном портфеле, %</w:t>
                  </w:r>
                </w:p>
              </w:tc>
              <w:tc>
                <w:tcPr>
                  <w:tcW w:w="1798" w:type="dxa"/>
                  <w:shd w:val="clear" w:color="auto" w:fill="FFFFFF"/>
                </w:tcPr>
                <w:p w14:paraId="55627989" w14:textId="07034C91" w:rsidR="00F342E1" w:rsidRPr="007D282C" w:rsidRDefault="00F342E1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1785" w:type="dxa"/>
                  <w:shd w:val="clear" w:color="auto" w:fill="FFFFFF"/>
                </w:tcPr>
                <w:p w14:paraId="3DDD5569" w14:textId="4B52331E" w:rsidR="00F342E1" w:rsidRPr="007D282C" w:rsidRDefault="00F342E1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</w:tr>
            <w:tr w:rsidR="00F342E1" w:rsidRPr="0076642D" w14:paraId="2DDB8B36" w14:textId="77777777" w:rsidTr="00740466">
              <w:trPr>
                <w:jc w:val="center"/>
              </w:trPr>
              <w:tc>
                <w:tcPr>
                  <w:tcW w:w="493" w:type="dxa"/>
                </w:tcPr>
                <w:p w14:paraId="178C1B1C" w14:textId="77777777" w:rsidR="00F342E1" w:rsidRPr="007D282C" w:rsidRDefault="00F342E1" w:rsidP="0076642D">
                  <w:pPr>
                    <w:spacing w:line="276" w:lineRule="auto"/>
                    <w:jc w:val="center"/>
                  </w:pPr>
                  <w:r w:rsidRPr="007D282C">
                    <w:t>13</w:t>
                  </w:r>
                </w:p>
              </w:tc>
              <w:tc>
                <w:tcPr>
                  <w:tcW w:w="4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F8C97A" w14:textId="77777777" w:rsidR="00F342E1" w:rsidRPr="007D282C" w:rsidRDefault="00F342E1" w:rsidP="0076642D">
                  <w:pPr>
                    <w:autoSpaceDE w:val="0"/>
                    <w:autoSpaceDN w:val="0"/>
                    <w:adjustRightInd w:val="0"/>
                    <w:spacing w:line="276" w:lineRule="auto"/>
                  </w:pPr>
                  <w:r w:rsidRPr="007D282C">
                    <w:t>Стоимость риска (COR), %</w:t>
                  </w:r>
                </w:p>
              </w:tc>
              <w:tc>
                <w:tcPr>
                  <w:tcW w:w="1798" w:type="dxa"/>
                  <w:shd w:val="clear" w:color="auto" w:fill="FFFFFF"/>
                </w:tcPr>
                <w:p w14:paraId="07563207" w14:textId="3567E530" w:rsidR="00F342E1" w:rsidRPr="007D282C" w:rsidRDefault="00F342E1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  <w:tc>
                <w:tcPr>
                  <w:tcW w:w="1785" w:type="dxa"/>
                  <w:shd w:val="clear" w:color="auto" w:fill="FFFFFF"/>
                </w:tcPr>
                <w:p w14:paraId="10C9EED1" w14:textId="661E4BA7" w:rsidR="00F342E1" w:rsidRPr="007D282C" w:rsidRDefault="00F342E1" w:rsidP="0076642D">
                  <w:pPr>
                    <w:spacing w:line="276" w:lineRule="auto"/>
                    <w:jc w:val="center"/>
                    <w:rPr>
                      <w:highlight w:val="yellow"/>
                    </w:rPr>
                  </w:pPr>
                  <w:r w:rsidRPr="007D282C">
                    <w:rPr>
                      <w:lang w:val="en-US"/>
                    </w:rPr>
                    <w:t>X</w:t>
                  </w:r>
                </w:p>
              </w:tc>
            </w:tr>
            <w:tr w:rsidR="00F342E1" w:rsidRPr="0076642D" w14:paraId="4D9ADDAB" w14:textId="77777777" w:rsidTr="00740466">
              <w:trPr>
                <w:jc w:val="center"/>
              </w:trPr>
              <w:tc>
                <w:tcPr>
                  <w:tcW w:w="493" w:type="dxa"/>
                </w:tcPr>
                <w:p w14:paraId="0DA312C3" w14:textId="77777777" w:rsidR="00F342E1" w:rsidRPr="0076642D" w:rsidRDefault="00F342E1" w:rsidP="0076642D">
                  <w:pPr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136874" w14:textId="77777777" w:rsidR="00F342E1" w:rsidRPr="0076642D" w:rsidRDefault="00F342E1" w:rsidP="0076642D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98" w:type="dxa"/>
                  <w:shd w:val="clear" w:color="auto" w:fill="FFFFFF"/>
                </w:tcPr>
                <w:p w14:paraId="379B0B06" w14:textId="77777777" w:rsidR="00F342E1" w:rsidRPr="0076642D" w:rsidRDefault="00F342E1" w:rsidP="0076642D">
                  <w:pPr>
                    <w:spacing w:line="276" w:lineRule="auto"/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1785" w:type="dxa"/>
                  <w:shd w:val="clear" w:color="auto" w:fill="FFFFFF"/>
                </w:tcPr>
                <w:p w14:paraId="5202B9B3" w14:textId="6F9C9A12" w:rsidR="00F342E1" w:rsidRPr="0076642D" w:rsidRDefault="00F342E1" w:rsidP="0076642D">
                  <w:pPr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5D428E9F" w14:textId="77777777" w:rsidR="00003108" w:rsidRDefault="00003108" w:rsidP="00725B6E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        </w:t>
            </w:r>
          </w:p>
          <w:p w14:paraId="5BBAA258" w14:textId="0D301661" w:rsidR="00725B6E" w:rsidRPr="007A7A0E" w:rsidRDefault="00003108" w:rsidP="00725B6E">
            <w:pPr>
              <w:spacing w:line="276" w:lineRule="auto"/>
              <w:jc w:val="both"/>
            </w:pPr>
            <w:r>
              <w:rPr>
                <w:bCs/>
                <w:sz w:val="22"/>
                <w:szCs w:val="22"/>
              </w:rPr>
              <w:t xml:space="preserve">              </w:t>
            </w:r>
            <w:r w:rsidR="00C844DF" w:rsidRPr="00757387">
              <w:t xml:space="preserve">Основные операционные показатели, характеризующие финансово-хозяйственную деятельность эмитента и анализ динамики изменения показателей операционной деятельности эмитента </w:t>
            </w:r>
            <w:r w:rsidR="00C844DF" w:rsidRPr="00757387">
              <w:rPr>
                <w:rFonts w:eastAsiaTheme="minorHAnsi"/>
                <w:lang w:eastAsia="en-US"/>
              </w:rPr>
              <w:t>не раскрываются на основании права, предоставленного абзацем 2 и 12 пункта 1 Постановления Правительства РФ от 04.07.2023 №1102 «Об особенностях раскрытия и (или) предоставления информации, подлежащей раскрытию и (или) предоставлению в соответствии с требованиями Федерального закона «Об акционерных обществах» и Федерального закона «О рынке ценных бумаг»,  решения Совета директоров Банка России от 24.12.2024 «О требованиях к раскрытию кредитными организациями (головными кредитными организациями банковских групп) отчетности и информации в 2025 году» и решения Совета директоров Банка России от 24.12.2024 «Об определении перечня информации кредитных организаций, иностранных банков, осуществляющих деятельность на территории</w:t>
            </w:r>
            <w:r w:rsidR="00C844DF" w:rsidRPr="000D52A5">
              <w:rPr>
                <w:rFonts w:eastAsiaTheme="minorHAnsi"/>
                <w:lang w:eastAsia="en-US"/>
              </w:rPr>
              <w:t xml:space="preserve"> Российской Федерации через свой филиал, </w:t>
            </w:r>
            <w:proofErr w:type="spellStart"/>
            <w:r w:rsidR="00C844DF" w:rsidRPr="000D52A5">
              <w:rPr>
                <w:rFonts w:eastAsiaTheme="minorHAnsi"/>
                <w:lang w:eastAsia="en-US"/>
              </w:rPr>
              <w:t>некредитных</w:t>
            </w:r>
            <w:proofErr w:type="spellEnd"/>
            <w:r w:rsidR="00C844DF" w:rsidRPr="000D52A5">
              <w:rPr>
                <w:rFonts w:eastAsiaTheme="minorHAnsi"/>
                <w:lang w:eastAsia="en-US"/>
              </w:rPr>
              <w:t xml:space="preserve"> финансовых организаций, а также лиц, оказывающих профессиональные услуги на финансовом рынке, субъектов национальной платежной системы, подлежащей раскрытию в соответствии с законодательством российской федерации или нормативными актами Банка России, которую кредитные организации, иностранные банки, осуществляющие деятельность на территории Российской Федерации через свой филиал, </w:t>
            </w:r>
            <w:proofErr w:type="spellStart"/>
            <w:r w:rsidR="00C844DF" w:rsidRPr="000D52A5">
              <w:rPr>
                <w:rFonts w:eastAsiaTheme="minorHAnsi"/>
                <w:lang w:eastAsia="en-US"/>
              </w:rPr>
              <w:t>некредитные</w:t>
            </w:r>
            <w:proofErr w:type="spellEnd"/>
            <w:r w:rsidR="00C844DF" w:rsidRPr="000D52A5">
              <w:rPr>
                <w:rFonts w:eastAsiaTheme="minorHAnsi"/>
                <w:lang w:eastAsia="en-US"/>
              </w:rPr>
              <w:t xml:space="preserve"> финансовые организации, а также лица, оказывающие профессиональные услуги на финансовом рынке, субъекты национальной платежной системы вправе не раскрывать с 1 января 2025 года до 31 декабря 2025 года включительно, и перечня информации, предусмотренной законодательством Российской Федерации или нормативными актами банка России, которую Банк России не раскрывает на своем официальном сайте в информационно-телекоммуникационной сети "интернет" с 1 января 2025 года до 31 декабря 2025 года включительно</w:t>
            </w:r>
            <w:r w:rsidR="00725B6E" w:rsidRPr="000D52A5">
              <w:rPr>
                <w:rFonts w:eastAsiaTheme="minorHAnsi"/>
                <w:lang w:eastAsia="en-US"/>
              </w:rPr>
              <w:t>.</w:t>
            </w:r>
          </w:p>
          <w:p w14:paraId="6D3E49C4" w14:textId="4F7878AF" w:rsidR="005373FF" w:rsidRPr="0076642D" w:rsidRDefault="005373FF" w:rsidP="0076642D">
            <w:pPr>
              <w:spacing w:line="276" w:lineRule="auto"/>
              <w:ind w:firstLine="567"/>
              <w:jc w:val="both"/>
              <w:rPr>
                <w:color w:val="76923C" w:themeColor="accent3" w:themeShade="BF"/>
                <w:sz w:val="22"/>
                <w:szCs w:val="22"/>
              </w:rPr>
            </w:pPr>
          </w:p>
        </w:tc>
      </w:tr>
      <w:tr w:rsidR="005373FF" w:rsidRPr="0076642D" w14:paraId="2BE7C89E" w14:textId="77777777" w:rsidTr="00DE2D8A">
        <w:tc>
          <w:tcPr>
            <w:tcW w:w="9640" w:type="dxa"/>
          </w:tcPr>
          <w:p w14:paraId="78428B52" w14:textId="77777777" w:rsidR="005373FF" w:rsidRPr="0076642D" w:rsidRDefault="005373FF" w:rsidP="0076642D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76082ABD" w14:textId="08AC41F3" w:rsidR="00972276" w:rsidRDefault="00972276" w:rsidP="0076642D">
      <w:pPr>
        <w:pStyle w:val="em-1"/>
        <w:spacing w:line="276" w:lineRule="auto"/>
        <w:ind w:firstLine="709"/>
        <w:rPr>
          <w:sz w:val="24"/>
          <w:szCs w:val="24"/>
        </w:rPr>
      </w:pPr>
      <w:bookmarkStart w:id="8" w:name="_Toc39657721"/>
      <w:bookmarkStart w:id="9" w:name="_Toc113617710"/>
      <w:r w:rsidRPr="00725B6E">
        <w:rPr>
          <w:sz w:val="24"/>
          <w:szCs w:val="24"/>
        </w:rPr>
        <w:t xml:space="preserve">1.5. </w:t>
      </w:r>
      <w:bookmarkEnd w:id="8"/>
      <w:bookmarkEnd w:id="9"/>
      <w:r w:rsidR="00672300" w:rsidRPr="00725B6E">
        <w:rPr>
          <w:sz w:val="24"/>
          <w:szCs w:val="24"/>
        </w:rPr>
        <w:t>Сведения об основных поставщиках эмитента</w:t>
      </w:r>
    </w:p>
    <w:p w14:paraId="536AB894" w14:textId="77777777" w:rsidR="00003108" w:rsidRPr="00725B6E" w:rsidRDefault="00003108" w:rsidP="0076642D">
      <w:pPr>
        <w:pStyle w:val="em-1"/>
        <w:spacing w:line="276" w:lineRule="auto"/>
        <w:ind w:firstLine="709"/>
        <w:rPr>
          <w:sz w:val="24"/>
          <w:szCs w:val="24"/>
        </w:rPr>
      </w:pPr>
    </w:p>
    <w:p w14:paraId="6BE4A95C" w14:textId="77777777" w:rsidR="00725B6E" w:rsidRPr="000D52A5" w:rsidRDefault="00725B6E" w:rsidP="00725B6E">
      <w:pPr>
        <w:pStyle w:val="em-4"/>
        <w:spacing w:line="276" w:lineRule="auto"/>
        <w:ind w:firstLine="709"/>
        <w:rPr>
          <w:sz w:val="24"/>
          <w:szCs w:val="24"/>
        </w:rPr>
      </w:pPr>
      <w:bookmarkStart w:id="10" w:name="_Toc113617714"/>
      <w:r w:rsidRPr="000D52A5">
        <w:rPr>
          <w:sz w:val="24"/>
          <w:szCs w:val="24"/>
        </w:rPr>
        <w:t xml:space="preserve">Эмитент является кредитной организацией. С целью определения основных поставщиков эмитента, объем и (или) доля поставок которых в объеме поставок товаров (работ, услуг) имеет существенное значение, а также иных поставщиков, поставки которых, по мнению эмитента, имеют существенное значение в силу иных причин, факторов и обстоятельств, Банком установлен количественный критерий существенности объема поставок основного поставщика в размере 10% от общего объема поставок товаров (работ, услуг).  </w:t>
      </w:r>
    </w:p>
    <w:p w14:paraId="3E4226D5" w14:textId="71839FBB" w:rsidR="00725B6E" w:rsidRDefault="00725B6E" w:rsidP="00725B6E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0D52A5">
        <w:t>Поставщики товаров (работ, услуг), объем поставок которых превышает вышеуказанный установленный критерий существенности, у эмитента отсутствуют.</w:t>
      </w:r>
    </w:p>
    <w:p w14:paraId="6193B7D3" w14:textId="77777777" w:rsidR="0017629D" w:rsidRPr="000D52A5" w:rsidRDefault="0017629D" w:rsidP="00725B6E">
      <w:pPr>
        <w:autoSpaceDE w:val="0"/>
        <w:autoSpaceDN w:val="0"/>
        <w:adjustRightInd w:val="0"/>
        <w:spacing w:line="276" w:lineRule="auto"/>
        <w:ind w:firstLine="709"/>
        <w:jc w:val="both"/>
      </w:pPr>
    </w:p>
    <w:p w14:paraId="0AD88F53" w14:textId="77777777" w:rsidR="00725B6E" w:rsidRPr="000D52A5" w:rsidRDefault="00725B6E" w:rsidP="00725B6E">
      <w:pPr>
        <w:autoSpaceDE w:val="0"/>
        <w:autoSpaceDN w:val="0"/>
        <w:adjustRightInd w:val="0"/>
        <w:spacing w:line="276" w:lineRule="auto"/>
        <w:jc w:val="both"/>
        <w:rPr>
          <w:color w:val="548DD4" w:themeColor="text2" w:themeTint="99"/>
          <w:highlight w:val="cyan"/>
        </w:rPr>
      </w:pPr>
    </w:p>
    <w:p w14:paraId="30FF23BE" w14:textId="77777777" w:rsidR="00725B6E" w:rsidRPr="00757387" w:rsidRDefault="00725B6E" w:rsidP="00725B6E">
      <w:pPr>
        <w:pStyle w:val="em-1"/>
        <w:spacing w:line="276" w:lineRule="auto"/>
        <w:ind w:firstLine="709"/>
        <w:rPr>
          <w:sz w:val="24"/>
          <w:szCs w:val="24"/>
        </w:rPr>
      </w:pPr>
      <w:bookmarkStart w:id="11" w:name="_Toc113617711"/>
      <w:r w:rsidRPr="000D52A5">
        <w:rPr>
          <w:sz w:val="24"/>
          <w:szCs w:val="24"/>
        </w:rPr>
        <w:lastRenderedPageBreak/>
        <w:t>1</w:t>
      </w:r>
      <w:r w:rsidRPr="00757387">
        <w:rPr>
          <w:sz w:val="24"/>
          <w:szCs w:val="24"/>
        </w:rPr>
        <w:t xml:space="preserve">.6. </w:t>
      </w:r>
      <w:bookmarkEnd w:id="11"/>
      <w:r w:rsidRPr="00757387">
        <w:rPr>
          <w:sz w:val="24"/>
          <w:szCs w:val="24"/>
        </w:rPr>
        <w:t>Сведения об основных дебиторах эмитента</w:t>
      </w:r>
    </w:p>
    <w:p w14:paraId="470AF987" w14:textId="77777777" w:rsidR="00725B6E" w:rsidRPr="00757387" w:rsidRDefault="00725B6E" w:rsidP="00725B6E">
      <w:pPr>
        <w:spacing w:line="276" w:lineRule="auto"/>
        <w:ind w:firstLine="709"/>
        <w:jc w:val="both"/>
        <w:rPr>
          <w:color w:val="548DD4" w:themeColor="text2" w:themeTint="99"/>
        </w:rPr>
      </w:pPr>
      <w:r w:rsidRPr="00757387">
        <w:rPr>
          <w:color w:val="548DD4" w:themeColor="text2" w:themeTint="99"/>
        </w:rPr>
        <w:t xml:space="preserve"> </w:t>
      </w:r>
    </w:p>
    <w:p w14:paraId="0B139127" w14:textId="77777777" w:rsidR="00725B6E" w:rsidRPr="000D52A5" w:rsidRDefault="00725B6E" w:rsidP="00725B6E">
      <w:pPr>
        <w:shd w:val="clear" w:color="auto" w:fill="FFFFFF"/>
        <w:spacing w:line="276" w:lineRule="auto"/>
        <w:ind w:firstLine="709"/>
        <w:jc w:val="both"/>
        <w:rPr>
          <w:bCs/>
          <w:iCs/>
          <w:color w:val="548DD4" w:themeColor="text2" w:themeTint="99"/>
        </w:rPr>
      </w:pPr>
      <w:r w:rsidRPr="00757387">
        <w:t xml:space="preserve">Сведения об основных дебиторах эмитента </w:t>
      </w:r>
      <w:r w:rsidRPr="00757387">
        <w:rPr>
          <w:rFonts w:eastAsiaTheme="minorHAnsi"/>
          <w:lang w:eastAsia="en-US"/>
        </w:rPr>
        <w:t>не раскрываются на основании права, предоставленного абзацем 2 и 12 пункта 1 Постановления Правительства РФ от 04.07.2023 №1102 «Об особенностях раскрытия и (или) предоставления информации, подлежащей раскрытию и (или) предоставлению в соответствии с требованиями Федерального закона «Об акционерных обществах» и Федерального закона «О рынке ценных бумаг»,  решения Совета директоров Банка России</w:t>
      </w:r>
      <w:r w:rsidRPr="000D52A5">
        <w:rPr>
          <w:rFonts w:eastAsiaTheme="minorHAnsi"/>
          <w:lang w:eastAsia="en-US"/>
        </w:rPr>
        <w:t xml:space="preserve"> от 24.12.2024 «О требованиях к раскрытию кредитными организациями (головными кредитными организациями банковских групп) отчетности и информации в 2025 году» и решения Совета директоров Банка России от 24.12.2024 «Об определении перечня информации кредитных организаций, иностранных банков, осуществляющих деятельность на территории Российской Федерации через свой филиал, </w:t>
      </w:r>
      <w:proofErr w:type="spellStart"/>
      <w:r w:rsidRPr="000D52A5">
        <w:rPr>
          <w:rFonts w:eastAsiaTheme="minorHAnsi"/>
          <w:lang w:eastAsia="en-US"/>
        </w:rPr>
        <w:t>некредитных</w:t>
      </w:r>
      <w:proofErr w:type="spellEnd"/>
      <w:r w:rsidRPr="000D52A5">
        <w:rPr>
          <w:rFonts w:eastAsiaTheme="minorHAnsi"/>
          <w:lang w:eastAsia="en-US"/>
        </w:rPr>
        <w:t xml:space="preserve"> финансовых организаций, а также лиц, оказывающих профессиональные услуги на финансовом рынке, субъектов национальной платежной системы, подлежащей раскрытию в соответствии с законодательством российской федерации или нормативными актами Банка России, которую кредитные организации, иностранные банки, осуществляющие деятельность на территории Российской Федерации через свой филиал, </w:t>
      </w:r>
      <w:proofErr w:type="spellStart"/>
      <w:r w:rsidRPr="000D52A5">
        <w:rPr>
          <w:rFonts w:eastAsiaTheme="minorHAnsi"/>
          <w:lang w:eastAsia="en-US"/>
        </w:rPr>
        <w:t>некредитные</w:t>
      </w:r>
      <w:proofErr w:type="spellEnd"/>
      <w:r w:rsidRPr="000D52A5">
        <w:rPr>
          <w:rFonts w:eastAsiaTheme="minorHAnsi"/>
          <w:lang w:eastAsia="en-US"/>
        </w:rPr>
        <w:t xml:space="preserve"> финансовые организации, а также лица, оказывающие профессиональные услуги на финансовом рынке, субъекты национальной платежной системы вправе не раскрывать с 1 января 2025 года до 31 декабря 2025 года включительно, и перечня информации, предусмотренной законодательством Российской Федерации или нормативными актами банка России, которую Банк России не раскрывает на своем официальном сайте в информационно-телекоммуникационной сети "интернет" с 1 января 2025 года до 31 декабря 2025 года включительно.</w:t>
      </w:r>
    </w:p>
    <w:p w14:paraId="08B4483C" w14:textId="77777777" w:rsidR="00725B6E" w:rsidRPr="000D52A5" w:rsidRDefault="00725B6E" w:rsidP="00725B6E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548DD4" w:themeColor="text2" w:themeTint="99"/>
        </w:rPr>
      </w:pPr>
    </w:p>
    <w:p w14:paraId="0743C8B8" w14:textId="77777777" w:rsidR="00725B6E" w:rsidRDefault="00725B6E" w:rsidP="00725B6E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D52A5">
        <w:t xml:space="preserve">Структура дебиторской задолженности кредитной организации – эмитента </w:t>
      </w:r>
      <w:bookmarkStart w:id="12" w:name="_Toc113617712"/>
      <w:r w:rsidRPr="000D52A5">
        <w:rPr>
          <w:rFonts w:eastAsiaTheme="minorHAnsi"/>
          <w:lang w:eastAsia="en-US"/>
        </w:rPr>
        <w:t xml:space="preserve">не раскрывается на основании права, предоставленного абзацем 2 и 12 пункта 1 Постановления Правительства РФ от 04.07.2023 №1102 «Об особенностях раскрытия и (или) предоставления информации, подлежащей раскрытию и (или) предоставлению в соответствии с требованиями Федерального закона «Об акционерных обществах» и Федерального закона «О рынке ценных бумаг»,  решения Совета директоров Банка России от 24.12.2024 «О требованиях к раскрытию кредитными организациями (головными кредитными организациями банковских групп) отчетности и информации в 2025 году» и решения Совета директоров Банка России от 24.12.2024 «Об определении перечня информации кредитных организаций, иностранных банков, осуществляющих деятельность на территории Российской Федерации через свой филиал, </w:t>
      </w:r>
      <w:proofErr w:type="spellStart"/>
      <w:r w:rsidRPr="000D52A5">
        <w:rPr>
          <w:rFonts w:eastAsiaTheme="minorHAnsi"/>
          <w:lang w:eastAsia="en-US"/>
        </w:rPr>
        <w:t>некредитных</w:t>
      </w:r>
      <w:proofErr w:type="spellEnd"/>
      <w:r w:rsidRPr="000D52A5">
        <w:rPr>
          <w:rFonts w:eastAsiaTheme="minorHAnsi"/>
          <w:lang w:eastAsia="en-US"/>
        </w:rPr>
        <w:t xml:space="preserve"> финансовых организаций, а также лиц, оказывающих профессиональные услуги на финансовом рынке, субъектов национальной платежной системы, подлежащей раскрытию в соответствии с законодательством российской федерации или нормативными актами Банка России, которую кредитные организации, иностранные банки, осуществляющие деятельность на территории Российской Федерации через свой филиал, </w:t>
      </w:r>
      <w:proofErr w:type="spellStart"/>
      <w:r w:rsidRPr="000D52A5">
        <w:rPr>
          <w:rFonts w:eastAsiaTheme="minorHAnsi"/>
          <w:lang w:eastAsia="en-US"/>
        </w:rPr>
        <w:t>некредитные</w:t>
      </w:r>
      <w:proofErr w:type="spellEnd"/>
      <w:r w:rsidRPr="000D52A5">
        <w:rPr>
          <w:rFonts w:eastAsiaTheme="minorHAnsi"/>
          <w:lang w:eastAsia="en-US"/>
        </w:rPr>
        <w:t xml:space="preserve"> финансовые организации, а также лица, оказывающие профессиональные услуги на финансовом рынке, субъекты национальной платежной системы вправе не раскрывать с 1 января 2025 года до 31 декабря 2025 года включительно, и перечня информации, предусмотренной законодательством Российской Федерации или нормативными актами банка России, которую Банк России не раскрывает на своем официальном сайте в информационно-</w:t>
      </w:r>
      <w:r w:rsidRPr="000D52A5">
        <w:rPr>
          <w:rFonts w:eastAsiaTheme="minorHAnsi"/>
          <w:lang w:eastAsia="en-US"/>
        </w:rPr>
        <w:lastRenderedPageBreak/>
        <w:t>телекоммуникационной сети "интернет" с 1 января 2025 года до 31 декабря 2025 года включительно.</w:t>
      </w:r>
    </w:p>
    <w:p w14:paraId="4E77E0AF" w14:textId="77777777" w:rsidR="00725B6E" w:rsidRDefault="00725B6E" w:rsidP="00725B6E">
      <w:pPr>
        <w:spacing w:line="276" w:lineRule="auto"/>
        <w:ind w:firstLine="709"/>
        <w:jc w:val="both"/>
        <w:rPr>
          <w:rFonts w:eastAsiaTheme="minorHAnsi"/>
          <w:lang w:eastAsia="en-US"/>
        </w:rPr>
      </w:pPr>
    </w:p>
    <w:p w14:paraId="67F368FF" w14:textId="77777777" w:rsidR="00725B6E" w:rsidRPr="003B6E00" w:rsidRDefault="00725B6E" w:rsidP="00725B6E">
      <w:pPr>
        <w:spacing w:line="276" w:lineRule="auto"/>
        <w:ind w:firstLine="709"/>
        <w:jc w:val="both"/>
        <w:rPr>
          <w:b/>
        </w:rPr>
      </w:pPr>
      <w:r w:rsidRPr="003B6E00">
        <w:rPr>
          <w:b/>
        </w:rPr>
        <w:t>1.7. Сведения об обязательствах эмитента</w:t>
      </w:r>
      <w:bookmarkEnd w:id="12"/>
    </w:p>
    <w:p w14:paraId="000FED29" w14:textId="77777777" w:rsidR="00725B6E" w:rsidRPr="000D52A5" w:rsidRDefault="00725B6E" w:rsidP="00725B6E">
      <w:pPr>
        <w:pStyle w:val="em-1"/>
        <w:spacing w:line="276" w:lineRule="auto"/>
        <w:ind w:firstLine="709"/>
        <w:rPr>
          <w:color w:val="548DD4" w:themeColor="text2" w:themeTint="99"/>
          <w:sz w:val="24"/>
          <w:szCs w:val="24"/>
        </w:rPr>
      </w:pPr>
    </w:p>
    <w:p w14:paraId="7E09EE4B" w14:textId="77777777" w:rsidR="00725B6E" w:rsidRPr="000D52A5" w:rsidRDefault="00725B6E" w:rsidP="00725B6E">
      <w:pPr>
        <w:pStyle w:val="em-7"/>
        <w:spacing w:line="276" w:lineRule="auto"/>
        <w:ind w:firstLine="709"/>
        <w:rPr>
          <w:rFonts w:eastAsiaTheme="minorHAnsi"/>
          <w:b w:val="0"/>
          <w:sz w:val="24"/>
          <w:szCs w:val="24"/>
          <w:lang w:eastAsia="en-US"/>
        </w:rPr>
      </w:pPr>
      <w:r w:rsidRPr="000D52A5">
        <w:rPr>
          <w:b w:val="0"/>
          <w:sz w:val="24"/>
          <w:szCs w:val="24"/>
        </w:rPr>
        <w:t xml:space="preserve">Структура обязательств кредитной организации – эмитента </w:t>
      </w:r>
      <w:r w:rsidRPr="000D52A5">
        <w:rPr>
          <w:rFonts w:eastAsiaTheme="minorHAnsi"/>
          <w:b w:val="0"/>
          <w:sz w:val="24"/>
          <w:szCs w:val="24"/>
          <w:lang w:eastAsia="en-US"/>
        </w:rPr>
        <w:t xml:space="preserve">не раскрывается на основании права, предоставленного абзацем 2 и 12 пункта 1 Постановления Правительства РФ от 04.07.2023 №1102 «Об особенностях раскрытия и (или) предоставления информации, подлежащей раскрытию и (или) предоставлению в соответствии с требованиями Федерального закона «Об акционерных обществах» и Федерального закона «О рынке ценных бумаг»,  решения Совета директоров Банка России от 24.12.2024 «О требованиях к раскрытию кредитными организациями (головными кредитными организациями банковских групп) отчетности и информации в 2025 году» и решения Совета директоров Банка России от 24.12.2024 «Об определении перечня информации кредитных организаций, иностранных банков, осуществляющих деятельность на территории Российской Федерации через свой филиал, </w:t>
      </w:r>
      <w:proofErr w:type="spellStart"/>
      <w:r w:rsidRPr="000D52A5">
        <w:rPr>
          <w:rFonts w:eastAsiaTheme="minorHAnsi"/>
          <w:b w:val="0"/>
          <w:sz w:val="24"/>
          <w:szCs w:val="24"/>
          <w:lang w:eastAsia="en-US"/>
        </w:rPr>
        <w:t>некредитных</w:t>
      </w:r>
      <w:proofErr w:type="spellEnd"/>
      <w:r w:rsidRPr="000D52A5">
        <w:rPr>
          <w:rFonts w:eastAsiaTheme="minorHAnsi"/>
          <w:b w:val="0"/>
          <w:sz w:val="24"/>
          <w:szCs w:val="24"/>
          <w:lang w:eastAsia="en-US"/>
        </w:rPr>
        <w:t xml:space="preserve"> финансовых организаций, а также лиц, оказывающих профессиональные услуги на финансовом рынке, субъектов национальной платежной системы, подлежащей раскрытию в соответствии с законодательством российской федерации или нормативными актами Банка России, которую кредитные организации, иностранные банки, осуществляющие деятельность на территории Российской Федерации через свой филиал, </w:t>
      </w:r>
      <w:proofErr w:type="spellStart"/>
      <w:r w:rsidRPr="000D52A5">
        <w:rPr>
          <w:rFonts w:eastAsiaTheme="minorHAnsi"/>
          <w:b w:val="0"/>
          <w:sz w:val="24"/>
          <w:szCs w:val="24"/>
          <w:lang w:eastAsia="en-US"/>
        </w:rPr>
        <w:t>некредитные</w:t>
      </w:r>
      <w:proofErr w:type="spellEnd"/>
      <w:r w:rsidRPr="000D52A5">
        <w:rPr>
          <w:rFonts w:eastAsiaTheme="minorHAnsi"/>
          <w:b w:val="0"/>
          <w:sz w:val="24"/>
          <w:szCs w:val="24"/>
          <w:lang w:eastAsia="en-US"/>
        </w:rPr>
        <w:t xml:space="preserve"> финансовые организации, а также лица, оказывающие профессиональные услуги на финансовом рынке, субъекты национальной платежной системы вправе не раскрывать с 1 января 2025 года до 31 декабря 2025 года включительно, и перечня информации, предусмотренной законодательством Российской Федерации или нормативными актами банка России, которую Банк России не раскрывает на своем официальном сайте в информационно-телекоммуникационной сети "интернет" с 1 января 2025 года до 31 декабря 2025 года включительно.</w:t>
      </w:r>
    </w:p>
    <w:p w14:paraId="5E07C07C" w14:textId="77777777" w:rsidR="00725B6E" w:rsidRPr="000D52A5" w:rsidRDefault="00725B6E" w:rsidP="00725B6E">
      <w:pPr>
        <w:pStyle w:val="em-7"/>
        <w:spacing w:line="276" w:lineRule="auto"/>
        <w:ind w:firstLine="709"/>
        <w:rPr>
          <w:b w:val="0"/>
          <w:color w:val="548DD4" w:themeColor="text2" w:themeTint="99"/>
          <w:sz w:val="24"/>
          <w:szCs w:val="24"/>
        </w:rPr>
      </w:pPr>
    </w:p>
    <w:p w14:paraId="6A704BA8" w14:textId="77777777" w:rsidR="00725B6E" w:rsidRPr="000D52A5" w:rsidRDefault="00725B6E" w:rsidP="00725B6E">
      <w:pPr>
        <w:pStyle w:val="em-7"/>
        <w:spacing w:line="276" w:lineRule="auto"/>
        <w:ind w:firstLine="709"/>
        <w:rPr>
          <w:sz w:val="24"/>
          <w:szCs w:val="24"/>
        </w:rPr>
      </w:pPr>
      <w:bookmarkStart w:id="13" w:name="_Toc113617713"/>
      <w:r w:rsidRPr="000D52A5">
        <w:rPr>
          <w:sz w:val="24"/>
          <w:szCs w:val="24"/>
        </w:rPr>
        <w:t xml:space="preserve">1.7.1. Сведения об основных кредиторах эмитента. </w:t>
      </w:r>
      <w:bookmarkEnd w:id="13"/>
    </w:p>
    <w:p w14:paraId="71135A79" w14:textId="77777777" w:rsidR="00725B6E" w:rsidRPr="000D52A5" w:rsidRDefault="00725B6E" w:rsidP="00725B6E">
      <w:pPr>
        <w:pStyle w:val="em-7"/>
        <w:spacing w:line="276" w:lineRule="auto"/>
        <w:ind w:firstLine="709"/>
        <w:rPr>
          <w:color w:val="548DD4" w:themeColor="text2" w:themeTint="99"/>
          <w:sz w:val="24"/>
          <w:szCs w:val="24"/>
        </w:rPr>
      </w:pPr>
    </w:p>
    <w:p w14:paraId="0E82CA1F" w14:textId="77777777" w:rsidR="00725B6E" w:rsidRPr="000D52A5" w:rsidRDefault="00725B6E" w:rsidP="00725B6E">
      <w:pPr>
        <w:shd w:val="clear" w:color="auto" w:fill="FFFFFF"/>
        <w:spacing w:line="276" w:lineRule="auto"/>
        <w:ind w:firstLine="709"/>
        <w:jc w:val="both"/>
        <w:rPr>
          <w:bCs/>
          <w:iCs/>
          <w:color w:val="548DD4" w:themeColor="text2" w:themeTint="99"/>
        </w:rPr>
      </w:pPr>
      <w:r w:rsidRPr="000D52A5">
        <w:t xml:space="preserve">Сведения об основных кредиторах эмитента </w:t>
      </w:r>
      <w:r w:rsidRPr="000D52A5">
        <w:rPr>
          <w:rFonts w:eastAsiaTheme="minorHAnsi"/>
          <w:lang w:eastAsia="en-US"/>
        </w:rPr>
        <w:t xml:space="preserve">не раскрываются на основании права, предоставленного абзацем 2 и 12 пункта 1 Постановления Правительства РФ от 04.07.2023 №1102 «Об особенностях раскрытия и (или) предоставления информации, подлежащей раскрытию и (или) предоставлению в соответствии с требованиями Федерального закона «Об акционерных обществах» и Федерального закона «О рынке ценных бумаг»,  решения Совета директоров Банка России от 24.12.2024 «О требованиях к раскрытию кредитными организациями (головными кредитными организациями банковских групп) отчетности и информации в 2025 году» и решения Совета директоров Банка России от 24.12.2024 «Об определении перечня информации кредитных организаций, иностранных банков, осуществляющих деятельность на территории Российской Федерации через свой филиал, </w:t>
      </w:r>
      <w:proofErr w:type="spellStart"/>
      <w:r w:rsidRPr="000D52A5">
        <w:rPr>
          <w:rFonts w:eastAsiaTheme="minorHAnsi"/>
          <w:lang w:eastAsia="en-US"/>
        </w:rPr>
        <w:t>некредитных</w:t>
      </w:r>
      <w:proofErr w:type="spellEnd"/>
      <w:r w:rsidRPr="000D52A5">
        <w:rPr>
          <w:rFonts w:eastAsiaTheme="minorHAnsi"/>
          <w:lang w:eastAsia="en-US"/>
        </w:rPr>
        <w:t xml:space="preserve"> финансовых организаций, а также лиц, оказывающих профессиональные услуги на финансовом рынке, субъектов национальной платежной системы, подлежащей раскрытию в соответствии с законодательством российской федерации или нормативными актами Банка России, которую кредитные организации, иностранные банки, осуществляющие деятельность на территории Российской Федерации через свой филиал, </w:t>
      </w:r>
      <w:proofErr w:type="spellStart"/>
      <w:r w:rsidRPr="000D52A5">
        <w:rPr>
          <w:rFonts w:eastAsiaTheme="minorHAnsi"/>
          <w:lang w:eastAsia="en-US"/>
        </w:rPr>
        <w:t>некредитные</w:t>
      </w:r>
      <w:proofErr w:type="spellEnd"/>
      <w:r w:rsidRPr="000D52A5">
        <w:rPr>
          <w:rFonts w:eastAsiaTheme="minorHAnsi"/>
          <w:lang w:eastAsia="en-US"/>
        </w:rPr>
        <w:t xml:space="preserve"> финансовые организации, а также лица, оказывающие профессиональные услуги на финансовом рынке, субъекты национальной платежной системы вправе не </w:t>
      </w:r>
      <w:r w:rsidRPr="000D52A5">
        <w:rPr>
          <w:rFonts w:eastAsiaTheme="minorHAnsi"/>
          <w:lang w:eastAsia="en-US"/>
        </w:rPr>
        <w:lastRenderedPageBreak/>
        <w:t>раскрывать с 1 января 2025 года до 31 декабря 2025 года включительно, и перечня информации, предусмотренной законодательством Российской Федерации или нормативными актами банка России, которую Банк России не раскрывает на своем официальном сайте в информационно-телекоммуникационной сети "интернет" с 1 января 2025 года до 31 декабря 2025 года включительно.</w:t>
      </w:r>
    </w:p>
    <w:p w14:paraId="1DA3E432" w14:textId="77777777" w:rsidR="00290BD2" w:rsidRPr="0076642D" w:rsidRDefault="00290BD2" w:rsidP="0076642D">
      <w:pPr>
        <w:pStyle w:val="em-4"/>
        <w:spacing w:line="276" w:lineRule="auto"/>
        <w:ind w:firstLine="709"/>
      </w:pPr>
    </w:p>
    <w:bookmarkEnd w:id="10"/>
    <w:p w14:paraId="6EACA7B6" w14:textId="77777777" w:rsidR="00725B6E" w:rsidRDefault="00725B6E" w:rsidP="00725B6E">
      <w:pPr>
        <w:pStyle w:val="em-7"/>
        <w:spacing w:line="276" w:lineRule="auto"/>
        <w:ind w:firstLine="709"/>
        <w:rPr>
          <w:sz w:val="24"/>
          <w:szCs w:val="24"/>
        </w:rPr>
      </w:pPr>
      <w:r w:rsidRPr="00737001">
        <w:rPr>
          <w:sz w:val="24"/>
          <w:szCs w:val="24"/>
        </w:rPr>
        <w:t>1.7.2. Сведения об обязательствах эмитента из предоставленного обеспечения</w:t>
      </w:r>
    </w:p>
    <w:p w14:paraId="70AAEA0C" w14:textId="77777777" w:rsidR="00725B6E" w:rsidRPr="00737001" w:rsidRDefault="00725B6E" w:rsidP="00725B6E">
      <w:pPr>
        <w:pStyle w:val="em-7"/>
        <w:spacing w:line="276" w:lineRule="auto"/>
        <w:ind w:firstLine="709"/>
        <w:rPr>
          <w:sz w:val="24"/>
          <w:szCs w:val="24"/>
        </w:rPr>
      </w:pPr>
    </w:p>
    <w:p w14:paraId="67E1D527" w14:textId="77777777" w:rsidR="00725B6E" w:rsidRPr="00737001" w:rsidRDefault="00725B6E" w:rsidP="00725B6E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737001">
        <w:t>По состоянию на 01.07.2025 года общий размер предоставленного эмитентом обеспечения составляет 1 298 802 тыс. рублей.</w:t>
      </w:r>
    </w:p>
    <w:p w14:paraId="5DBB30AD" w14:textId="77777777" w:rsidR="00725B6E" w:rsidRPr="00737001" w:rsidRDefault="00725B6E" w:rsidP="00725B6E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737001">
        <w:t>Структура предоставленного эмитентом обеспечения:</w:t>
      </w:r>
    </w:p>
    <w:p w14:paraId="7147522F" w14:textId="77777777" w:rsidR="00725B6E" w:rsidRPr="00737001" w:rsidRDefault="00725B6E" w:rsidP="00725B6E">
      <w:pPr>
        <w:autoSpaceDE w:val="0"/>
        <w:autoSpaceDN w:val="0"/>
        <w:adjustRightInd w:val="0"/>
        <w:spacing w:line="276" w:lineRule="auto"/>
        <w:jc w:val="right"/>
      </w:pPr>
      <w:proofErr w:type="spellStart"/>
      <w:r w:rsidRPr="00737001">
        <w:t>тыс.рублей</w:t>
      </w:r>
      <w:proofErr w:type="spellEnd"/>
    </w:p>
    <w:tbl>
      <w:tblPr>
        <w:tblW w:w="49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41"/>
        <w:gridCol w:w="2479"/>
      </w:tblGrid>
      <w:tr w:rsidR="00725B6E" w:rsidRPr="00737001" w14:paraId="5F53EEB2" w14:textId="77777777" w:rsidTr="00725B6E">
        <w:trPr>
          <w:jc w:val="center"/>
        </w:trPr>
        <w:tc>
          <w:tcPr>
            <w:tcW w:w="3670" w:type="pct"/>
            <w:vAlign w:val="center"/>
            <w:hideMark/>
          </w:tcPr>
          <w:p w14:paraId="5828C025" w14:textId="77777777" w:rsidR="00725B6E" w:rsidRPr="00737001" w:rsidRDefault="00725B6E" w:rsidP="00725B6E">
            <w:pPr>
              <w:spacing w:line="276" w:lineRule="auto"/>
              <w:jc w:val="center"/>
              <w:rPr>
                <w:b/>
              </w:rPr>
            </w:pPr>
            <w:r w:rsidRPr="00737001">
              <w:rPr>
                <w:b/>
              </w:rPr>
              <w:t>Наименование показателя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03B03" w14:textId="77777777" w:rsidR="00725B6E" w:rsidRPr="00737001" w:rsidRDefault="00725B6E" w:rsidP="00725B6E">
            <w:pPr>
              <w:spacing w:line="276" w:lineRule="auto"/>
              <w:jc w:val="center"/>
              <w:rPr>
                <w:b/>
                <w:bCs/>
              </w:rPr>
            </w:pPr>
            <w:r w:rsidRPr="00737001">
              <w:rPr>
                <w:b/>
                <w:bCs/>
              </w:rPr>
              <w:t>Значение показателя</w:t>
            </w:r>
          </w:p>
          <w:p w14:paraId="3CC4A753" w14:textId="77777777" w:rsidR="00725B6E" w:rsidRPr="00737001" w:rsidRDefault="00725B6E" w:rsidP="00725B6E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 w:rsidRPr="00737001">
              <w:rPr>
                <w:b/>
                <w:bCs/>
              </w:rPr>
              <w:t xml:space="preserve"> на 01.07.2025</w:t>
            </w:r>
          </w:p>
        </w:tc>
      </w:tr>
      <w:tr w:rsidR="00725B6E" w:rsidRPr="00737001" w14:paraId="0A872388" w14:textId="77777777" w:rsidTr="00725B6E">
        <w:trPr>
          <w:jc w:val="center"/>
        </w:trPr>
        <w:tc>
          <w:tcPr>
            <w:tcW w:w="3670" w:type="pct"/>
            <w:vAlign w:val="center"/>
          </w:tcPr>
          <w:p w14:paraId="31F910CF" w14:textId="77777777" w:rsidR="00725B6E" w:rsidRPr="00737001" w:rsidRDefault="00725B6E" w:rsidP="00725B6E">
            <w:pPr>
              <w:spacing w:line="276" w:lineRule="auto"/>
            </w:pPr>
            <w:r w:rsidRPr="00737001">
              <w:t>Предоставленные банковские гарантии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AF7D" w14:textId="77777777" w:rsidR="00725B6E" w:rsidRPr="00737001" w:rsidRDefault="00725B6E" w:rsidP="00725B6E">
            <w:pPr>
              <w:spacing w:line="276" w:lineRule="auto"/>
              <w:jc w:val="center"/>
              <w:rPr>
                <w:bCs/>
              </w:rPr>
            </w:pPr>
            <w:r w:rsidRPr="00737001">
              <w:rPr>
                <w:lang w:val="en-US"/>
              </w:rPr>
              <w:t>2</w:t>
            </w:r>
            <w:r w:rsidRPr="00737001">
              <w:t>9</w:t>
            </w:r>
            <w:r w:rsidRPr="00737001">
              <w:rPr>
                <w:lang w:val="en-US"/>
              </w:rPr>
              <w:t xml:space="preserve">6 </w:t>
            </w:r>
            <w:r w:rsidRPr="00737001">
              <w:t>702</w:t>
            </w:r>
          </w:p>
        </w:tc>
      </w:tr>
      <w:tr w:rsidR="00725B6E" w:rsidRPr="00737001" w14:paraId="7F3B4839" w14:textId="77777777" w:rsidTr="00725B6E">
        <w:trPr>
          <w:trHeight w:val="542"/>
          <w:jc w:val="center"/>
        </w:trPr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D911" w14:textId="77777777" w:rsidR="00725B6E" w:rsidRPr="00737001" w:rsidRDefault="00725B6E" w:rsidP="00725B6E">
            <w:pPr>
              <w:autoSpaceDE w:val="0"/>
              <w:autoSpaceDN w:val="0"/>
              <w:adjustRightInd w:val="0"/>
              <w:spacing w:line="276" w:lineRule="auto"/>
            </w:pPr>
            <w:r w:rsidRPr="00737001">
              <w:t>Клиринговые сертификаты участия, переданные по сделкам, осуществляемым на возвратной основе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65804" w14:textId="77777777" w:rsidR="00725B6E" w:rsidRPr="00737001" w:rsidRDefault="00725B6E" w:rsidP="00725B6E">
            <w:pPr>
              <w:spacing w:line="276" w:lineRule="auto"/>
              <w:jc w:val="center"/>
              <w:rPr>
                <w:lang w:val="en-US"/>
              </w:rPr>
            </w:pPr>
            <w:r w:rsidRPr="00737001">
              <w:rPr>
                <w:bCs/>
                <w:lang w:val="en-US"/>
              </w:rPr>
              <w:t>1</w:t>
            </w:r>
            <w:r w:rsidRPr="00737001">
              <w:rPr>
                <w:bCs/>
              </w:rPr>
              <w:t xml:space="preserve"> </w:t>
            </w:r>
            <w:r w:rsidRPr="00737001">
              <w:rPr>
                <w:bCs/>
                <w:lang w:val="en-US"/>
              </w:rPr>
              <w:t>00</w:t>
            </w:r>
            <w:r w:rsidRPr="00737001">
              <w:rPr>
                <w:bCs/>
              </w:rPr>
              <w:t>2 1</w:t>
            </w:r>
            <w:r w:rsidRPr="00737001">
              <w:rPr>
                <w:bCs/>
                <w:lang w:val="en-US"/>
              </w:rPr>
              <w:t xml:space="preserve">00 </w:t>
            </w:r>
          </w:p>
        </w:tc>
      </w:tr>
      <w:tr w:rsidR="00725B6E" w:rsidRPr="00737001" w14:paraId="3D652F05" w14:textId="77777777" w:rsidTr="00725B6E">
        <w:trPr>
          <w:jc w:val="center"/>
        </w:trPr>
        <w:tc>
          <w:tcPr>
            <w:tcW w:w="3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AA72" w14:textId="77777777" w:rsidR="00725B6E" w:rsidRPr="00737001" w:rsidRDefault="00725B6E" w:rsidP="00725B6E">
            <w:pPr>
              <w:autoSpaceDE w:val="0"/>
              <w:autoSpaceDN w:val="0"/>
              <w:adjustRightInd w:val="0"/>
              <w:spacing w:line="276" w:lineRule="auto"/>
              <w:rPr>
                <w:iCs/>
              </w:rPr>
            </w:pPr>
            <w:r w:rsidRPr="00737001">
              <w:rPr>
                <w:b/>
              </w:rPr>
              <w:t>Всего предоставленного обеспечения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ED9515" w14:textId="77777777" w:rsidR="00725B6E" w:rsidRPr="00737001" w:rsidRDefault="00725B6E" w:rsidP="00725B6E">
            <w:pPr>
              <w:spacing w:line="276" w:lineRule="auto"/>
              <w:jc w:val="center"/>
              <w:rPr>
                <w:b/>
                <w:bCs/>
              </w:rPr>
            </w:pPr>
            <w:r w:rsidRPr="00737001">
              <w:rPr>
                <w:b/>
                <w:bCs/>
              </w:rPr>
              <w:t xml:space="preserve">1 298 </w:t>
            </w:r>
            <w:r w:rsidRPr="00737001">
              <w:rPr>
                <w:b/>
                <w:bCs/>
                <w:lang w:val="en-US"/>
              </w:rPr>
              <w:t>8</w:t>
            </w:r>
            <w:r w:rsidRPr="00737001">
              <w:rPr>
                <w:b/>
                <w:bCs/>
              </w:rPr>
              <w:t>02</w:t>
            </w:r>
          </w:p>
          <w:p w14:paraId="297D0CEA" w14:textId="77777777" w:rsidR="00725B6E" w:rsidRPr="00737001" w:rsidRDefault="00725B6E" w:rsidP="00725B6E">
            <w:pPr>
              <w:jc w:val="center"/>
            </w:pPr>
          </w:p>
        </w:tc>
      </w:tr>
    </w:tbl>
    <w:p w14:paraId="6DC9ADA1" w14:textId="77777777" w:rsidR="00725B6E" w:rsidRPr="00691579" w:rsidRDefault="00725B6E" w:rsidP="00725B6E">
      <w:pPr>
        <w:autoSpaceDE w:val="0"/>
        <w:autoSpaceDN w:val="0"/>
        <w:adjustRightInd w:val="0"/>
        <w:spacing w:line="276" w:lineRule="auto"/>
        <w:jc w:val="both"/>
        <w:rPr>
          <w:color w:val="31849B" w:themeColor="accent5" w:themeShade="BF"/>
          <w:highlight w:val="cyan"/>
        </w:rPr>
      </w:pPr>
    </w:p>
    <w:p w14:paraId="6D16D905" w14:textId="77777777" w:rsidR="00725B6E" w:rsidRPr="00737001" w:rsidRDefault="00725B6E" w:rsidP="00725B6E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737001">
        <w:t>Определенный эмитентом уровень существенности размера предоставленного обеспечения составляет 10 процентов от общего размера предоставленного Банком обеспечения по состоянию на дату окончания соответствующего отчетного периода (по состоянию на 01.07.2025 года – 129 880 тыс. рублей).</w:t>
      </w:r>
    </w:p>
    <w:p w14:paraId="034771D9" w14:textId="77777777" w:rsidR="00290BD2" w:rsidRPr="0076642D" w:rsidRDefault="00290BD2" w:rsidP="0076642D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70C0"/>
          <w:sz w:val="22"/>
          <w:szCs w:val="22"/>
        </w:rPr>
      </w:pPr>
    </w:p>
    <w:p w14:paraId="17497D58" w14:textId="77777777" w:rsidR="00725B6E" w:rsidRPr="000D52A5" w:rsidRDefault="00725B6E" w:rsidP="00725B6E">
      <w:pPr>
        <w:shd w:val="clear" w:color="auto" w:fill="FFFFFF"/>
        <w:spacing w:line="276" w:lineRule="auto"/>
        <w:ind w:firstLine="709"/>
        <w:jc w:val="both"/>
        <w:rPr>
          <w:bCs/>
          <w:iCs/>
          <w:color w:val="548DD4" w:themeColor="text2" w:themeTint="99"/>
        </w:rPr>
      </w:pPr>
      <w:r w:rsidRPr="00DC3B5A">
        <w:t>Информация о сделках по предоставлению обеспечения, имеющих для эмитента существенное значение (превышающих установленный критерий существенности) не раскрывается в соответствии</w:t>
      </w:r>
      <w:r w:rsidRPr="000D52A5">
        <w:t xml:space="preserve"> с правом, предоставленным </w:t>
      </w:r>
      <w:proofErr w:type="spellStart"/>
      <w:r w:rsidRPr="000D52A5">
        <w:t>абз</w:t>
      </w:r>
      <w:proofErr w:type="spellEnd"/>
      <w:r w:rsidRPr="000D52A5">
        <w:t xml:space="preserve">. 12 п. 1 Постановления </w:t>
      </w:r>
      <w:r w:rsidRPr="000D52A5">
        <w:rPr>
          <w:rFonts w:eastAsiaTheme="minorHAnsi"/>
          <w:lang w:eastAsia="en-US"/>
        </w:rPr>
        <w:t xml:space="preserve">не раскрываются на основании права, предоставленного абзацем 2 и 12 пункта 1 Постановления Правительства РФ от 04.07.2023 №1102 «Об особенностях раскрытия и (или) предоставления информации, подлежащей раскрытию и (или) предоставлению в соответствии с требованиями Федерального закона «Об акционерных обществах» и Федерального закона «О рынке ценных бумаг»,  решения Совета директоров Банка России от 24.12.2024 «О требованиях к раскрытию кредитными организациями (головными кредитными организациями банковских групп) отчетности и информации в 2025 году» и решения Совета директоров Банка России от 24.12.2024 «Об определении перечня информации кредитных организаций, иностранных банков, осуществляющих деятельность на территории Российской Федерации через свой филиал, </w:t>
      </w:r>
      <w:proofErr w:type="spellStart"/>
      <w:r w:rsidRPr="000D52A5">
        <w:rPr>
          <w:rFonts w:eastAsiaTheme="minorHAnsi"/>
          <w:lang w:eastAsia="en-US"/>
        </w:rPr>
        <w:t>некредитных</w:t>
      </w:r>
      <w:proofErr w:type="spellEnd"/>
      <w:r w:rsidRPr="000D52A5">
        <w:rPr>
          <w:rFonts w:eastAsiaTheme="minorHAnsi"/>
          <w:lang w:eastAsia="en-US"/>
        </w:rPr>
        <w:t xml:space="preserve"> финансовых организаций, а также лиц, оказывающих профессиональные услуги на финансовом рынке, субъектов национальной платежной системы, подлежащей раскрытию в соответствии с законодательством российской федерации или нормативными актами Банка России, которую кредитные организации, иностранные банки, осуществляющие деятельность на территории Российской Федерации через свой филиал, </w:t>
      </w:r>
      <w:proofErr w:type="spellStart"/>
      <w:r w:rsidRPr="000D52A5">
        <w:rPr>
          <w:rFonts w:eastAsiaTheme="minorHAnsi"/>
          <w:lang w:eastAsia="en-US"/>
        </w:rPr>
        <w:t>некредитные</w:t>
      </w:r>
      <w:proofErr w:type="spellEnd"/>
      <w:r w:rsidRPr="000D52A5">
        <w:rPr>
          <w:rFonts w:eastAsiaTheme="minorHAnsi"/>
          <w:lang w:eastAsia="en-US"/>
        </w:rPr>
        <w:t xml:space="preserve"> финансовые организации, а также лица, оказывающие профессиональные услуги на финансовом рынке, субъекты национальной платежной системы вправе не раскрывать с 1 января 2025 года до 31 декабря 2025 года включительно, и перечня информации, предусмотренной </w:t>
      </w:r>
      <w:r w:rsidRPr="000D52A5">
        <w:rPr>
          <w:rFonts w:eastAsiaTheme="minorHAnsi"/>
          <w:lang w:eastAsia="en-US"/>
        </w:rPr>
        <w:lastRenderedPageBreak/>
        <w:t>законодательством Российской Федерации или нормативными актами банка России, которую Банк России не раскрывает на своем официальном сайте в информационно-телекоммуникационной сети "интернет" с 1 января 2025 года до 31 декабря 2025 года включительно.</w:t>
      </w:r>
    </w:p>
    <w:p w14:paraId="2BB52AF8" w14:textId="77777777" w:rsidR="00511CB2" w:rsidRPr="0076642D" w:rsidRDefault="00511CB2" w:rsidP="0076642D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2"/>
          <w:szCs w:val="22"/>
          <w:highlight w:val="yellow"/>
        </w:rPr>
      </w:pPr>
    </w:p>
    <w:p w14:paraId="7AFED49E" w14:textId="77777777" w:rsidR="00725B6E" w:rsidRPr="00737001" w:rsidRDefault="00725B6E" w:rsidP="00725B6E">
      <w:pPr>
        <w:autoSpaceDE w:val="0"/>
        <w:autoSpaceDN w:val="0"/>
        <w:adjustRightInd w:val="0"/>
        <w:spacing w:line="276" w:lineRule="auto"/>
        <w:ind w:firstLine="709"/>
        <w:jc w:val="both"/>
        <w:rPr>
          <w:highlight w:val="yellow"/>
        </w:rPr>
      </w:pPr>
      <w:r w:rsidRPr="00737001">
        <w:t>Факторы, которые могут привести к неисполнению или ненадлежащему исполнению имеющихся обеспеченных обязательств, отсутствуют.</w:t>
      </w:r>
    </w:p>
    <w:p w14:paraId="6634A5D7" w14:textId="77777777" w:rsidR="00524B1D" w:rsidRPr="00725B6E" w:rsidRDefault="00524B1D" w:rsidP="00725B6E">
      <w:pPr>
        <w:pStyle w:val="em-4"/>
        <w:spacing w:line="276" w:lineRule="auto"/>
        <w:ind w:firstLine="709"/>
        <w:jc w:val="right"/>
        <w:rPr>
          <w:sz w:val="24"/>
          <w:szCs w:val="24"/>
          <w:highlight w:val="cyan"/>
        </w:rPr>
      </w:pPr>
    </w:p>
    <w:p w14:paraId="0CCB0EB6" w14:textId="78366A4C" w:rsidR="00E712C0" w:rsidRDefault="00D31781" w:rsidP="00725B6E">
      <w:pPr>
        <w:pStyle w:val="em-7"/>
        <w:spacing w:line="276" w:lineRule="auto"/>
        <w:ind w:firstLine="709"/>
        <w:rPr>
          <w:sz w:val="24"/>
          <w:szCs w:val="24"/>
        </w:rPr>
      </w:pPr>
      <w:bookmarkStart w:id="14" w:name="_Toc113617715"/>
      <w:r w:rsidRPr="00725B6E">
        <w:rPr>
          <w:sz w:val="24"/>
          <w:szCs w:val="24"/>
        </w:rPr>
        <w:t>1</w:t>
      </w:r>
      <w:r w:rsidR="00E712C0" w:rsidRPr="00725B6E">
        <w:rPr>
          <w:sz w:val="24"/>
          <w:szCs w:val="24"/>
        </w:rPr>
        <w:t>.</w:t>
      </w:r>
      <w:r w:rsidRPr="00725B6E">
        <w:rPr>
          <w:sz w:val="24"/>
          <w:szCs w:val="24"/>
        </w:rPr>
        <w:t>7</w:t>
      </w:r>
      <w:r w:rsidR="00E712C0" w:rsidRPr="00725B6E">
        <w:rPr>
          <w:sz w:val="24"/>
          <w:szCs w:val="24"/>
        </w:rPr>
        <w:t>.</w:t>
      </w:r>
      <w:r w:rsidRPr="00725B6E">
        <w:rPr>
          <w:sz w:val="24"/>
          <w:szCs w:val="24"/>
        </w:rPr>
        <w:t>3</w:t>
      </w:r>
      <w:r w:rsidR="00E712C0" w:rsidRPr="00725B6E">
        <w:rPr>
          <w:sz w:val="24"/>
          <w:szCs w:val="24"/>
        </w:rPr>
        <w:t xml:space="preserve">. </w:t>
      </w:r>
      <w:r w:rsidR="00C91600" w:rsidRPr="00725B6E">
        <w:rPr>
          <w:sz w:val="24"/>
          <w:szCs w:val="24"/>
        </w:rPr>
        <w:t xml:space="preserve">Сведения о прочих существенных обязательствах </w:t>
      </w:r>
      <w:r w:rsidR="00E712C0" w:rsidRPr="00725B6E">
        <w:rPr>
          <w:sz w:val="24"/>
          <w:szCs w:val="24"/>
        </w:rPr>
        <w:t>эмитента</w:t>
      </w:r>
      <w:bookmarkEnd w:id="14"/>
    </w:p>
    <w:p w14:paraId="5A98ECA1" w14:textId="77777777" w:rsidR="00003108" w:rsidRPr="00725B6E" w:rsidRDefault="00003108" w:rsidP="00725B6E">
      <w:pPr>
        <w:pStyle w:val="em-7"/>
        <w:spacing w:line="276" w:lineRule="auto"/>
        <w:ind w:firstLine="709"/>
        <w:rPr>
          <w:sz w:val="24"/>
          <w:szCs w:val="24"/>
        </w:rPr>
      </w:pPr>
    </w:p>
    <w:p w14:paraId="188F96CA" w14:textId="77777777" w:rsidR="00725B6E" w:rsidRPr="00725B6E" w:rsidRDefault="00725B6E" w:rsidP="00725B6E">
      <w:pPr>
        <w:shd w:val="clear" w:color="auto" w:fill="FFFFFF"/>
        <w:spacing w:line="276" w:lineRule="auto"/>
        <w:ind w:firstLine="709"/>
        <w:jc w:val="both"/>
        <w:rPr>
          <w:bCs/>
          <w:iCs/>
          <w:color w:val="548DD4" w:themeColor="text2" w:themeTint="99"/>
        </w:rPr>
      </w:pPr>
      <w:bookmarkStart w:id="15" w:name="_Toc113617716"/>
      <w:r w:rsidRPr="00725B6E">
        <w:t xml:space="preserve">Структура прочих обязательств кредитной организации – эмитента </w:t>
      </w:r>
      <w:r w:rsidRPr="00725B6E">
        <w:rPr>
          <w:rFonts w:eastAsiaTheme="minorHAnsi"/>
          <w:lang w:eastAsia="en-US"/>
        </w:rPr>
        <w:t xml:space="preserve">не раскрывается на основании права, предоставленного абзацем 2 и 12 пункта 1 Постановления Правительства РФ от 04.07.2023 №1102 «Об особенностях раскрытия и (или) предоставления информации, подлежащей раскрытию и (или) предоставлению в соответствии с требованиями Федерального закона «Об акционерных обществах» и Федерального закона «О рынке ценных бумаг»,  решения Совета директоров Банка России от 24.12.2024 «О требованиях к раскрытию кредитными организациями (головными кредитными организациями банковских групп) отчетности и информации в 2025 году» и решения Совета директоров Банка России от 24.12.2024 «Об определении перечня информации кредитных организаций, иностранных банков, осуществляющих деятельность на территории Российской Федерации через свой филиал, </w:t>
      </w:r>
      <w:proofErr w:type="spellStart"/>
      <w:r w:rsidRPr="00725B6E">
        <w:rPr>
          <w:rFonts w:eastAsiaTheme="minorHAnsi"/>
          <w:lang w:eastAsia="en-US"/>
        </w:rPr>
        <w:t>некредитных</w:t>
      </w:r>
      <w:proofErr w:type="spellEnd"/>
      <w:r w:rsidRPr="00725B6E">
        <w:rPr>
          <w:rFonts w:eastAsiaTheme="minorHAnsi"/>
          <w:lang w:eastAsia="en-US"/>
        </w:rPr>
        <w:t xml:space="preserve"> финансовых организаций, а также лиц, оказывающих профессиональные услуги на финансовом рынке, субъектов национальной платежной системы, подлежащей раскрытию в соответствии с законодательством российской федерации или нормативными актами Банка России, которую кредитные организации, иностранные банки, осуществляющие деятельность на территории Российской Федерации через свой филиал, </w:t>
      </w:r>
      <w:proofErr w:type="spellStart"/>
      <w:r w:rsidRPr="00725B6E">
        <w:rPr>
          <w:rFonts w:eastAsiaTheme="minorHAnsi"/>
          <w:lang w:eastAsia="en-US"/>
        </w:rPr>
        <w:t>некредитные</w:t>
      </w:r>
      <w:proofErr w:type="spellEnd"/>
      <w:r w:rsidRPr="00725B6E">
        <w:rPr>
          <w:rFonts w:eastAsiaTheme="minorHAnsi"/>
          <w:lang w:eastAsia="en-US"/>
        </w:rPr>
        <w:t xml:space="preserve"> финансовые организации, а также лица, оказывающие профессиональные услуги на финансовом рынке, субъекты национальной платежной системы вправе не раскрывать с 1 января 2025 года до 31 декабря 2025 года включительно, и перечня информации, предусмотренной законодательством Российской Федерации или нормативными актами банка России, которую Банк России не раскрывает на своем официальном сайте в информационно-телекоммуникационной сети "интернет" с 1 января 2025 года до 31 декабря 2025 года включительно.</w:t>
      </w:r>
    </w:p>
    <w:p w14:paraId="7052E421" w14:textId="4AC971AD" w:rsidR="00832863" w:rsidRPr="0076642D" w:rsidRDefault="00832863" w:rsidP="0076642D">
      <w:pPr>
        <w:spacing w:line="276" w:lineRule="auto"/>
        <w:ind w:firstLine="709"/>
        <w:jc w:val="both"/>
        <w:rPr>
          <w:sz w:val="22"/>
          <w:szCs w:val="22"/>
        </w:rPr>
      </w:pPr>
    </w:p>
    <w:p w14:paraId="78BEFA56" w14:textId="77777777" w:rsidR="00725B6E" w:rsidRPr="00EE5599" w:rsidRDefault="00725B6E" w:rsidP="00725B6E">
      <w:pPr>
        <w:pStyle w:val="em-1"/>
        <w:spacing w:line="276" w:lineRule="auto"/>
        <w:ind w:firstLine="709"/>
        <w:rPr>
          <w:sz w:val="24"/>
          <w:szCs w:val="24"/>
        </w:rPr>
      </w:pPr>
      <w:bookmarkStart w:id="16" w:name="_Toc39657722"/>
      <w:bookmarkStart w:id="17" w:name="_Toc113617718"/>
      <w:bookmarkEnd w:id="15"/>
      <w:r w:rsidRPr="00EE5599">
        <w:rPr>
          <w:sz w:val="24"/>
          <w:szCs w:val="24"/>
        </w:rPr>
        <w:t xml:space="preserve">1.8. Сведения о перспективах развития эмитента </w:t>
      </w:r>
    </w:p>
    <w:p w14:paraId="5196A748" w14:textId="77777777" w:rsidR="00725B6E" w:rsidRDefault="00725B6E" w:rsidP="00725B6E">
      <w:pPr>
        <w:pStyle w:val="aff3"/>
        <w:spacing w:line="276" w:lineRule="auto"/>
        <w:ind w:firstLine="709"/>
        <w:jc w:val="both"/>
      </w:pPr>
      <w:r>
        <w:t>Перспективы развития Банка «Национальный стандарт» определены Советом Директоров Банка в Стратегии развития Банка. Ключевыми целями Банка являются:</w:t>
      </w:r>
    </w:p>
    <w:p w14:paraId="1B9C60AE" w14:textId="77777777" w:rsidR="00725B6E" w:rsidRDefault="00725B6E" w:rsidP="00725B6E">
      <w:pPr>
        <w:spacing w:line="276" w:lineRule="auto"/>
        <w:ind w:firstLine="567"/>
        <w:jc w:val="both"/>
      </w:pPr>
      <w:r>
        <w:t xml:space="preserve">Сохранение эффективной бизнес-модели Банка при значительной трансформации активов и адаптации бизнеса к современным требованиям и возможностям внешней среды при допустимом уровне риска. </w:t>
      </w:r>
    </w:p>
    <w:p w14:paraId="5935BFC9" w14:textId="77777777" w:rsidR="00725B6E" w:rsidRDefault="00725B6E" w:rsidP="00725B6E">
      <w:pPr>
        <w:spacing w:line="276" w:lineRule="auto"/>
        <w:ind w:firstLine="567"/>
        <w:jc w:val="both"/>
      </w:pPr>
      <w:r>
        <w:t xml:space="preserve">Обеспечение роста корпоративного кредитного портфеля при сохранении его качества. </w:t>
      </w:r>
    </w:p>
    <w:p w14:paraId="7E0B7448" w14:textId="77777777" w:rsidR="00725B6E" w:rsidRDefault="00725B6E" w:rsidP="00725B6E">
      <w:pPr>
        <w:spacing w:line="276" w:lineRule="auto"/>
        <w:ind w:firstLine="567"/>
        <w:jc w:val="both"/>
      </w:pPr>
      <w:r>
        <w:t xml:space="preserve">Диверсификация и увеличение клиентской базы Банка с использованием дистанционного продвижения услуг через партнеров и агентов, повышения удобства предоставляемых услуг и продуктов, их технологичности, </w:t>
      </w:r>
      <w:proofErr w:type="spellStart"/>
      <w:r>
        <w:t>цифровизации</w:t>
      </w:r>
      <w:proofErr w:type="spellEnd"/>
      <w:r>
        <w:t xml:space="preserve">, расширением </w:t>
      </w:r>
      <w:r>
        <w:lastRenderedPageBreak/>
        <w:t>онлайн-сервисов, в том числе для привлечения клиентов в регионах, не имеющих офисов Банка.</w:t>
      </w:r>
    </w:p>
    <w:p w14:paraId="1878EE70" w14:textId="77777777" w:rsidR="00725B6E" w:rsidRDefault="00725B6E" w:rsidP="00725B6E">
      <w:pPr>
        <w:spacing w:line="276" w:lineRule="auto"/>
        <w:ind w:firstLine="567"/>
        <w:jc w:val="both"/>
      </w:pPr>
      <w:r>
        <w:t xml:space="preserve"> Построение оптимальной по составу и количеству контрагентов Банка структуры трансграничных расчетов с обеспечением соблюдения требований </w:t>
      </w:r>
      <w:proofErr w:type="spellStart"/>
      <w:r>
        <w:t>санкционного</w:t>
      </w:r>
      <w:proofErr w:type="spellEnd"/>
      <w:r>
        <w:t xml:space="preserve"> </w:t>
      </w:r>
      <w:proofErr w:type="spellStart"/>
      <w:r>
        <w:t>комплаенса</w:t>
      </w:r>
      <w:proofErr w:type="spellEnd"/>
      <w:r>
        <w:t xml:space="preserve">. </w:t>
      </w:r>
    </w:p>
    <w:p w14:paraId="725FF0F6" w14:textId="77777777" w:rsidR="00725B6E" w:rsidRDefault="00725B6E" w:rsidP="00725B6E">
      <w:pPr>
        <w:spacing w:line="276" w:lineRule="auto"/>
        <w:ind w:firstLine="567"/>
        <w:jc w:val="both"/>
      </w:pPr>
      <w:r>
        <w:t xml:space="preserve">Выстраивание новой </w:t>
      </w:r>
      <w:proofErr w:type="spellStart"/>
      <w:r>
        <w:t>импортонезависимой</w:t>
      </w:r>
      <w:proofErr w:type="spellEnd"/>
      <w:r>
        <w:t xml:space="preserve"> информационной архитектуры, обеспечивающей исполнение изменений регуляторных требований, отвечающей требованиям времени по скорости и возможности внедрения новых продуктов, обеспечивающей информационную и </w:t>
      </w:r>
      <w:proofErr w:type="spellStart"/>
      <w:r>
        <w:t>кибер</w:t>
      </w:r>
      <w:proofErr w:type="spellEnd"/>
      <w:r>
        <w:t>- безопасности Банка, а также бесперебойную работу оборудования и программного обеспечения.</w:t>
      </w:r>
    </w:p>
    <w:p w14:paraId="65AC08FF" w14:textId="77777777" w:rsidR="00725B6E" w:rsidRDefault="00725B6E" w:rsidP="00725B6E">
      <w:pPr>
        <w:spacing w:line="276" w:lineRule="auto"/>
        <w:ind w:firstLine="567"/>
        <w:jc w:val="both"/>
      </w:pPr>
      <w:r>
        <w:t>Для достижения поставленных целей Банк будет решать соответствующие задачи по внутренней трансформации бизнеса и инфраструктуры Банка.</w:t>
      </w:r>
    </w:p>
    <w:p w14:paraId="13E213C1" w14:textId="77777777" w:rsidR="00725B6E" w:rsidRPr="00EE5599" w:rsidRDefault="00725B6E" w:rsidP="00725B6E">
      <w:pPr>
        <w:spacing w:line="276" w:lineRule="auto"/>
        <w:ind w:firstLine="709"/>
        <w:jc w:val="both"/>
        <w:rPr>
          <w:b/>
        </w:rPr>
      </w:pPr>
      <w:r>
        <w:t xml:space="preserve">                                          </w:t>
      </w:r>
      <w:r w:rsidRPr="00EE5599">
        <w:rPr>
          <w:b/>
        </w:rPr>
        <w:t>Основные задачи Банка:</w:t>
      </w:r>
    </w:p>
    <w:p w14:paraId="631C82EA" w14:textId="77777777" w:rsidR="00725B6E" w:rsidRDefault="00725B6E" w:rsidP="00725B6E">
      <w:pPr>
        <w:spacing w:line="276" w:lineRule="auto"/>
        <w:ind w:firstLine="567"/>
        <w:jc w:val="both"/>
      </w:pPr>
      <w:r>
        <w:t>Рост кредитного портфеля:</w:t>
      </w:r>
    </w:p>
    <w:p w14:paraId="57D746DD" w14:textId="77777777" w:rsidR="00725B6E" w:rsidRDefault="00725B6E" w:rsidP="00725B6E">
      <w:pPr>
        <w:spacing w:line="276" w:lineRule="auto"/>
        <w:jc w:val="both"/>
      </w:pPr>
      <w:r>
        <w:t xml:space="preserve">увеличение кредитного портфеля (при сохранении приемлемого уровня процентного и кредитного риска), участие в Программах господдержки, повышение технологичности кредитных процессов и продуктов, развитие новых продуктов из смежных секторов (лизинг). </w:t>
      </w:r>
    </w:p>
    <w:p w14:paraId="78C66FC9" w14:textId="77777777" w:rsidR="00725B6E" w:rsidRDefault="00725B6E" w:rsidP="00725B6E">
      <w:pPr>
        <w:spacing w:line="276" w:lineRule="auto"/>
        <w:ind w:firstLine="709"/>
        <w:jc w:val="both"/>
      </w:pPr>
      <w:r>
        <w:t xml:space="preserve">Трансформация портфеля ценных бумаг: </w:t>
      </w:r>
    </w:p>
    <w:p w14:paraId="6FBB7A9C" w14:textId="77777777" w:rsidR="00725B6E" w:rsidRDefault="00725B6E" w:rsidP="00725B6E">
      <w:pPr>
        <w:spacing w:line="276" w:lineRule="auto"/>
        <w:jc w:val="both"/>
      </w:pPr>
      <w:r>
        <w:t>поэтапная продажа валютных ценных бумаг в связи с изменением валютной структуры баланса и частичное замещение на рублевые ценные бумаги, диверсификация портфеля ценных бумаг за счет покупки части бумаг с плавающей процентной ставкой, соответствующее регулирование валютной структуры баланса и ОВП.</w:t>
      </w:r>
    </w:p>
    <w:p w14:paraId="065BB7F9" w14:textId="77777777" w:rsidR="00725B6E" w:rsidRDefault="00725B6E" w:rsidP="00725B6E">
      <w:pPr>
        <w:spacing w:line="276" w:lineRule="auto"/>
        <w:ind w:firstLine="709"/>
        <w:jc w:val="both"/>
      </w:pPr>
      <w:r>
        <w:t xml:space="preserve">Диверсификация и развитие валютных операций и расчетов: </w:t>
      </w:r>
    </w:p>
    <w:p w14:paraId="07AD8455" w14:textId="77777777" w:rsidR="00725B6E" w:rsidRDefault="00725B6E" w:rsidP="00725B6E">
      <w:pPr>
        <w:spacing w:line="276" w:lineRule="auto"/>
        <w:jc w:val="both"/>
      </w:pPr>
      <w:r>
        <w:t xml:space="preserve">-расширение сети корреспондентских счетов в различных валютах дружественных стран в соответствии с тенденциями и условиями рынка, развитие валютных операций и -совершенствование инвалютных расчетов (увеличение операций валютного контроля и конверсионных операций), </w:t>
      </w:r>
    </w:p>
    <w:p w14:paraId="26BA5F30" w14:textId="77777777" w:rsidR="00725B6E" w:rsidRDefault="00725B6E" w:rsidP="00725B6E">
      <w:pPr>
        <w:spacing w:line="276" w:lineRule="auto"/>
        <w:jc w:val="both"/>
      </w:pPr>
      <w:r>
        <w:t>-повышение автоматизации внутрибанковских операций, совершенствование дистанционных каналов обслуживания клиентов в части внешнеэкономической деятельности и конверсионных операций, расширение перечня валют, исходя из потребностей клиентов Банка,</w:t>
      </w:r>
    </w:p>
    <w:p w14:paraId="56E271A7" w14:textId="77777777" w:rsidR="00725B6E" w:rsidRDefault="00725B6E" w:rsidP="00725B6E">
      <w:pPr>
        <w:spacing w:line="276" w:lineRule="auto"/>
        <w:jc w:val="both"/>
      </w:pPr>
      <w:r>
        <w:t xml:space="preserve">-внедрение новых и усовершенствование имеющихся бизнес-процессов </w:t>
      </w:r>
      <w:proofErr w:type="spellStart"/>
      <w:r>
        <w:t>санкционного</w:t>
      </w:r>
      <w:proofErr w:type="spellEnd"/>
      <w:r>
        <w:t xml:space="preserve"> </w:t>
      </w:r>
      <w:proofErr w:type="spellStart"/>
      <w:r>
        <w:t>комплаенса</w:t>
      </w:r>
      <w:proofErr w:type="spellEnd"/>
      <w:r>
        <w:t>.</w:t>
      </w:r>
    </w:p>
    <w:p w14:paraId="482EFCDE" w14:textId="77777777" w:rsidR="00725B6E" w:rsidRDefault="00725B6E" w:rsidP="00725B6E">
      <w:pPr>
        <w:spacing w:line="276" w:lineRule="auto"/>
        <w:ind w:firstLine="709"/>
        <w:jc w:val="both"/>
      </w:pPr>
      <w:r>
        <w:t xml:space="preserve">Расширение транзакционных онлайн услуг: </w:t>
      </w:r>
    </w:p>
    <w:p w14:paraId="4DA7AB63" w14:textId="77777777" w:rsidR="00725B6E" w:rsidRDefault="00725B6E" w:rsidP="00725B6E">
      <w:pPr>
        <w:spacing w:line="276" w:lineRule="auto"/>
        <w:jc w:val="both"/>
      </w:pPr>
      <w:r>
        <w:t xml:space="preserve">-рассмотрение вопроса внедрения режима работы 24/7 для обеспечения выполнения регуляторных требований, соответствия потребностям клиентов и новым возможностям рынка, </w:t>
      </w:r>
    </w:p>
    <w:p w14:paraId="3466CD88" w14:textId="77777777" w:rsidR="00725B6E" w:rsidRDefault="00725B6E" w:rsidP="00725B6E">
      <w:pPr>
        <w:spacing w:line="276" w:lineRule="auto"/>
        <w:jc w:val="both"/>
      </w:pPr>
      <w:r>
        <w:t xml:space="preserve">-расширение спектра дистанционных продуктов и услуг с юридическими и физическими лицами, в том числе внедряемых Банком России, совершенствование и оптимизация технологий дистанционных и цифровых операций, </w:t>
      </w:r>
    </w:p>
    <w:p w14:paraId="66E7A8B4" w14:textId="77777777" w:rsidR="00725B6E" w:rsidRDefault="00725B6E" w:rsidP="00725B6E">
      <w:pPr>
        <w:spacing w:line="276" w:lineRule="auto"/>
        <w:jc w:val="both"/>
      </w:pPr>
      <w:r>
        <w:t>-укрепление и расширение каналов продаж и формирование эффективной сети партнеров и агентов, расширение географии привлечения клиентов в условиях отсутствия в новых регионах офисной сети Банка,</w:t>
      </w:r>
    </w:p>
    <w:p w14:paraId="603FFA79" w14:textId="77777777" w:rsidR="00725B6E" w:rsidRDefault="00725B6E" w:rsidP="00725B6E">
      <w:pPr>
        <w:spacing w:line="276" w:lineRule="auto"/>
        <w:jc w:val="both"/>
      </w:pPr>
      <w:r>
        <w:t>-повышение уровня узнаваемости Банка в новых регионах деятельности.</w:t>
      </w:r>
    </w:p>
    <w:p w14:paraId="1178E22E" w14:textId="77777777" w:rsidR="00725B6E" w:rsidRPr="00691579" w:rsidRDefault="00725B6E" w:rsidP="00725B6E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31849B" w:themeColor="accent5" w:themeShade="BF"/>
        </w:rPr>
      </w:pPr>
      <w:r>
        <w:t xml:space="preserve">В соответствии с ключевыми целями Банк сохраняет бизнес-модель, ориентированную на кредитование клиентов - субъектов малого и среднего бизнеса; ставит </w:t>
      </w:r>
      <w:r>
        <w:lastRenderedPageBreak/>
        <w:t xml:space="preserve">задачу сохранить эффективные действующие точки продаж. Банк продолжит комбинированное обслуживание клиентов с помощью всех возможных процессов дистанционного обслуживания клиентов, а также в офисах Банка - для обеспечения максимального удовлетворения потребностей клиентов Банка в получении банковских </w:t>
      </w:r>
      <w:r w:rsidRPr="00EE5599">
        <w:t>услуг.</w:t>
      </w:r>
    </w:p>
    <w:p w14:paraId="6589B99A" w14:textId="77777777" w:rsidR="00725B6E" w:rsidRPr="00691579" w:rsidRDefault="00725B6E" w:rsidP="00725B6E">
      <w:pPr>
        <w:pStyle w:val="em-1"/>
        <w:spacing w:line="276" w:lineRule="auto"/>
        <w:ind w:firstLine="709"/>
        <w:rPr>
          <w:color w:val="31849B" w:themeColor="accent5" w:themeShade="BF"/>
          <w:sz w:val="24"/>
          <w:szCs w:val="24"/>
        </w:rPr>
      </w:pPr>
      <w:bookmarkStart w:id="18" w:name="_Toc113617717"/>
    </w:p>
    <w:p w14:paraId="6FA2404E" w14:textId="77777777" w:rsidR="00725B6E" w:rsidRPr="00572152" w:rsidRDefault="00725B6E" w:rsidP="00725B6E">
      <w:pPr>
        <w:pStyle w:val="em-1"/>
        <w:spacing w:line="276" w:lineRule="auto"/>
        <w:ind w:firstLine="709"/>
        <w:rPr>
          <w:sz w:val="24"/>
          <w:szCs w:val="24"/>
        </w:rPr>
      </w:pPr>
      <w:r w:rsidRPr="00572152">
        <w:rPr>
          <w:sz w:val="24"/>
          <w:szCs w:val="24"/>
        </w:rPr>
        <w:t>1.9. Сведения о рисках, связанных с деятельностью эмитента</w:t>
      </w:r>
      <w:bookmarkEnd w:id="18"/>
      <w:r w:rsidRPr="00572152">
        <w:rPr>
          <w:sz w:val="24"/>
          <w:szCs w:val="24"/>
        </w:rPr>
        <w:t xml:space="preserve"> </w:t>
      </w:r>
    </w:p>
    <w:p w14:paraId="3E89D7BD" w14:textId="77777777" w:rsidR="00725B6E" w:rsidRPr="00572152" w:rsidRDefault="00725B6E" w:rsidP="00725B6E">
      <w:pPr>
        <w:pStyle w:val="em-1"/>
        <w:spacing w:line="276" w:lineRule="auto"/>
        <w:ind w:firstLine="709"/>
        <w:rPr>
          <w:sz w:val="24"/>
          <w:szCs w:val="24"/>
        </w:rPr>
      </w:pPr>
      <w:r w:rsidRPr="00572152">
        <w:rPr>
          <w:sz w:val="24"/>
          <w:szCs w:val="24"/>
        </w:rPr>
        <w:t xml:space="preserve">  </w:t>
      </w:r>
    </w:p>
    <w:p w14:paraId="49263A9C" w14:textId="77777777" w:rsidR="00725B6E" w:rsidRPr="00572152" w:rsidRDefault="00725B6E" w:rsidP="00725B6E">
      <w:pPr>
        <w:pStyle w:val="em-1"/>
        <w:spacing w:line="276" w:lineRule="auto"/>
        <w:ind w:firstLine="709"/>
        <w:rPr>
          <w:b w:val="0"/>
          <w:sz w:val="24"/>
          <w:szCs w:val="24"/>
        </w:rPr>
      </w:pPr>
      <w:r w:rsidRPr="00572152">
        <w:rPr>
          <w:b w:val="0"/>
          <w:sz w:val="24"/>
          <w:szCs w:val="24"/>
        </w:rPr>
        <w:t>В составе информации п. 1.9 за 6 месяцев 202</w:t>
      </w:r>
      <w:r>
        <w:rPr>
          <w:b w:val="0"/>
          <w:sz w:val="24"/>
          <w:szCs w:val="24"/>
        </w:rPr>
        <w:t>5</w:t>
      </w:r>
      <w:r w:rsidRPr="00572152">
        <w:rPr>
          <w:b w:val="0"/>
          <w:sz w:val="24"/>
          <w:szCs w:val="24"/>
        </w:rPr>
        <w:t xml:space="preserve"> года существенные изменения не происходили.</w:t>
      </w:r>
    </w:p>
    <w:p w14:paraId="2371C57B" w14:textId="5AAC418A" w:rsidR="0076642D" w:rsidRDefault="0076642D" w:rsidP="0076642D">
      <w:pPr>
        <w:pStyle w:val="em-1"/>
        <w:spacing w:line="276" w:lineRule="auto"/>
        <w:ind w:firstLine="709"/>
        <w:rPr>
          <w:b w:val="0"/>
        </w:rPr>
      </w:pPr>
    </w:p>
    <w:p w14:paraId="1D5B354F" w14:textId="5586ACDF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2AA2CE44" w14:textId="73C3DCA6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3BF4B0DC" w14:textId="7CFA745B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2F4EB6B4" w14:textId="1FB32087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35F39364" w14:textId="1C258E1F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67C9FF5F" w14:textId="2A2B1D46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530EC538" w14:textId="1B357D20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6E0DF73C" w14:textId="57F9BFB8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233CCC63" w14:textId="2630C3ED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37D9159E" w14:textId="4E7F3B3C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021057E0" w14:textId="5DD63893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7E454214" w14:textId="1377DD5C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7873C658" w14:textId="5A3C92C2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60D6FFC1" w14:textId="07AFDA8E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006040B2" w14:textId="76ADE271" w:rsidR="0017629D" w:rsidRDefault="0017629D" w:rsidP="0076642D">
      <w:pPr>
        <w:pStyle w:val="em-1"/>
        <w:spacing w:line="276" w:lineRule="auto"/>
        <w:ind w:firstLine="709"/>
        <w:rPr>
          <w:b w:val="0"/>
        </w:rPr>
      </w:pPr>
    </w:p>
    <w:p w14:paraId="07D509B5" w14:textId="152E01AC" w:rsidR="0017629D" w:rsidRDefault="0017629D" w:rsidP="0076642D">
      <w:pPr>
        <w:pStyle w:val="em-1"/>
        <w:spacing w:line="276" w:lineRule="auto"/>
        <w:ind w:firstLine="709"/>
        <w:rPr>
          <w:b w:val="0"/>
        </w:rPr>
      </w:pPr>
    </w:p>
    <w:p w14:paraId="2102CE20" w14:textId="356DA680" w:rsidR="0017629D" w:rsidRDefault="0017629D" w:rsidP="0076642D">
      <w:pPr>
        <w:pStyle w:val="em-1"/>
        <w:spacing w:line="276" w:lineRule="auto"/>
        <w:ind w:firstLine="709"/>
        <w:rPr>
          <w:b w:val="0"/>
        </w:rPr>
      </w:pPr>
    </w:p>
    <w:p w14:paraId="4A994F12" w14:textId="7704E634" w:rsidR="0017629D" w:rsidRDefault="0017629D" w:rsidP="0076642D">
      <w:pPr>
        <w:pStyle w:val="em-1"/>
        <w:spacing w:line="276" w:lineRule="auto"/>
        <w:ind w:firstLine="709"/>
        <w:rPr>
          <w:b w:val="0"/>
        </w:rPr>
      </w:pPr>
    </w:p>
    <w:p w14:paraId="12003E1F" w14:textId="407F7836" w:rsidR="0017629D" w:rsidRDefault="0017629D" w:rsidP="0076642D">
      <w:pPr>
        <w:pStyle w:val="em-1"/>
        <w:spacing w:line="276" w:lineRule="auto"/>
        <w:ind w:firstLine="709"/>
        <w:rPr>
          <w:b w:val="0"/>
        </w:rPr>
      </w:pPr>
    </w:p>
    <w:p w14:paraId="75339238" w14:textId="77777777" w:rsidR="0017629D" w:rsidRDefault="0017629D" w:rsidP="0076642D">
      <w:pPr>
        <w:pStyle w:val="em-1"/>
        <w:spacing w:line="276" w:lineRule="auto"/>
        <w:ind w:firstLine="709"/>
        <w:rPr>
          <w:b w:val="0"/>
        </w:rPr>
      </w:pPr>
    </w:p>
    <w:p w14:paraId="23F4FFC4" w14:textId="6C52E5C7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43460059" w14:textId="0C4FB58C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68F482D0" w14:textId="710DD6C0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3AF4715F" w14:textId="32E8F248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2DA373FF" w14:textId="2445EC2F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29828BA3" w14:textId="7F8633FD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5A855D41" w14:textId="28E45C4C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5BB5A3AD" w14:textId="7FEA917D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64DC7726" w14:textId="2F58AB23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77AA36F4" w14:textId="5DA3F63E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762A90BF" w14:textId="0DA9467F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320230CF" w14:textId="3754A36B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450E21A7" w14:textId="3543E1EA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083E8F6D" w14:textId="135BB9D3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40F4A207" w14:textId="738634CE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7EA4B2DA" w14:textId="77777777" w:rsidR="00725B6E" w:rsidRDefault="00725B6E" w:rsidP="0076642D">
      <w:pPr>
        <w:pStyle w:val="em-1"/>
        <w:spacing w:line="276" w:lineRule="auto"/>
        <w:ind w:firstLine="709"/>
        <w:rPr>
          <w:b w:val="0"/>
        </w:rPr>
      </w:pPr>
    </w:p>
    <w:p w14:paraId="389B60F1" w14:textId="1BB8DD91" w:rsidR="0076642D" w:rsidRDefault="0076642D" w:rsidP="0076642D">
      <w:pPr>
        <w:pStyle w:val="em-1"/>
        <w:spacing w:line="276" w:lineRule="auto"/>
        <w:ind w:firstLine="709"/>
        <w:rPr>
          <w:b w:val="0"/>
        </w:rPr>
      </w:pPr>
    </w:p>
    <w:p w14:paraId="1E18BCA0" w14:textId="57B61512" w:rsidR="0076642D" w:rsidRDefault="0076642D" w:rsidP="0076642D">
      <w:pPr>
        <w:pStyle w:val="em-1"/>
        <w:spacing w:line="276" w:lineRule="auto"/>
        <w:ind w:firstLine="709"/>
        <w:rPr>
          <w:b w:val="0"/>
        </w:rPr>
      </w:pPr>
    </w:p>
    <w:p w14:paraId="4FB2721F" w14:textId="22D6F75C" w:rsidR="0076642D" w:rsidRPr="0076642D" w:rsidRDefault="0076642D" w:rsidP="00003108">
      <w:pPr>
        <w:pStyle w:val="em-1"/>
        <w:spacing w:line="276" w:lineRule="auto"/>
        <w:ind w:firstLine="0"/>
        <w:rPr>
          <w:b w:val="0"/>
        </w:rPr>
      </w:pPr>
    </w:p>
    <w:p w14:paraId="47FB6225" w14:textId="510727AC" w:rsidR="00B37CA9" w:rsidRDefault="00B37CA9" w:rsidP="0076642D">
      <w:pPr>
        <w:pStyle w:val="em-1"/>
        <w:spacing w:line="276" w:lineRule="auto"/>
        <w:ind w:firstLine="709"/>
        <w:rPr>
          <w:sz w:val="24"/>
          <w:szCs w:val="24"/>
        </w:rPr>
      </w:pPr>
      <w:r w:rsidRPr="00725B6E">
        <w:rPr>
          <w:sz w:val="24"/>
          <w:szCs w:val="24"/>
        </w:rPr>
        <w:lastRenderedPageBreak/>
        <w:t xml:space="preserve">II. </w:t>
      </w:r>
      <w:bookmarkEnd w:id="16"/>
      <w:bookmarkEnd w:id="17"/>
      <w:r w:rsidR="00E249D5" w:rsidRPr="00725B6E">
        <w:rPr>
          <w:sz w:val="24"/>
          <w:szCs w:val="24"/>
        </w:rPr>
        <w:t>Сведения о лицах, входящих в состав органов управления эмитента, сведения об организации в эмитенте управления рисками, контроля за финансово-хозяйственной деятельностью и внутреннего контроля, внутреннего аудита, а также сведения о работниках эмитента</w:t>
      </w:r>
    </w:p>
    <w:p w14:paraId="1A89C3E8" w14:textId="77777777" w:rsidR="00725B6E" w:rsidRPr="00725B6E" w:rsidRDefault="00725B6E" w:rsidP="0076642D">
      <w:pPr>
        <w:pStyle w:val="em-1"/>
        <w:spacing w:line="276" w:lineRule="auto"/>
        <w:ind w:firstLine="709"/>
        <w:rPr>
          <w:sz w:val="24"/>
          <w:szCs w:val="24"/>
        </w:rPr>
      </w:pPr>
    </w:p>
    <w:p w14:paraId="6FCF8BE8" w14:textId="77777777" w:rsidR="00725B6E" w:rsidRPr="000E4FAA" w:rsidRDefault="00725B6E" w:rsidP="00725B6E">
      <w:pPr>
        <w:pStyle w:val="em-1"/>
        <w:spacing w:line="276" w:lineRule="auto"/>
        <w:ind w:firstLine="709"/>
        <w:rPr>
          <w:sz w:val="24"/>
          <w:szCs w:val="24"/>
        </w:rPr>
      </w:pPr>
      <w:bookmarkStart w:id="19" w:name="_Toc39657723"/>
      <w:bookmarkStart w:id="20" w:name="_Toc39658287"/>
      <w:bookmarkStart w:id="21" w:name="_Toc113617719"/>
      <w:r w:rsidRPr="000E4FAA">
        <w:rPr>
          <w:sz w:val="24"/>
          <w:szCs w:val="24"/>
        </w:rPr>
        <w:t>2.1. Информация о лицах, входящих в состав органов управления эмитента</w:t>
      </w:r>
      <w:bookmarkEnd w:id="19"/>
      <w:bookmarkEnd w:id="20"/>
      <w:bookmarkEnd w:id="21"/>
      <w:r w:rsidRPr="000E4FAA">
        <w:rPr>
          <w:sz w:val="24"/>
          <w:szCs w:val="24"/>
        </w:rPr>
        <w:t xml:space="preserve">  </w:t>
      </w:r>
    </w:p>
    <w:p w14:paraId="4C11C897" w14:textId="77777777" w:rsidR="00725B6E" w:rsidRPr="0076642D" w:rsidRDefault="00725B6E" w:rsidP="0076642D">
      <w:pPr>
        <w:pStyle w:val="em-1"/>
        <w:spacing w:line="276" w:lineRule="auto"/>
        <w:ind w:firstLine="709"/>
      </w:pPr>
    </w:p>
    <w:p w14:paraId="0CAB59EF" w14:textId="77777777" w:rsidR="00654E7D" w:rsidRPr="004E5436" w:rsidRDefault="00654E7D" w:rsidP="00654E7D">
      <w:pPr>
        <w:pStyle w:val="ConsPlusTitle"/>
        <w:spacing w:line="276" w:lineRule="auto"/>
        <w:ind w:firstLine="709"/>
        <w:jc w:val="both"/>
        <w:rPr>
          <w:rFonts w:ascii="Times New Roman" w:eastAsiaTheme="minorHAnsi" w:hAnsi="Times New Roman" w:cs="Times New Roman"/>
          <w:b w:val="0"/>
          <w:color w:val="0070C0"/>
          <w:sz w:val="24"/>
          <w:szCs w:val="24"/>
          <w:highlight w:val="yellow"/>
          <w:lang w:eastAsia="en-US"/>
        </w:rPr>
      </w:pPr>
      <w:bookmarkStart w:id="22" w:name="_Toc113617721"/>
      <w:r w:rsidRPr="004E5436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 xml:space="preserve">Информация о лицах, входящих в состав органов управления эмитента не раскрывается на основании права, предоставленного абзацем 2 и 12 пункта 1 Постановления Правительства РФ от 04.07.2023 №1102 «Об особенностях раскрытия и (или) предоставления информации, подлежащей раскрытию и (или) предоставлению в соответствии с требованиями Федерального закона «Об акционерных обществах» и Федерального закона «О рынке ценных бумаг»,  решения Совета директоров Банка России от 24.12.2024 «О требованиях к раскрытию кредитными организациями (головными кредитными организациями банковских групп) отчетности и информации в 2025 году» и решения Совета директоров Банка России от 24.12.2024 «Об определении перечня информации кредитных организаций, иностранных банков, осуществляющих деятельность на территории Российской Федерации через свой филиал, </w:t>
      </w:r>
      <w:proofErr w:type="spellStart"/>
      <w:r w:rsidRPr="004E5436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некредитных</w:t>
      </w:r>
      <w:proofErr w:type="spellEnd"/>
      <w:r w:rsidRPr="004E5436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 xml:space="preserve"> финансовых организаций, а также лиц, оказывающих профессиональные услуги на финансовом рынке, субъектов национальной платежной системы, подлежащей раскрытию в соответствии с законодательством российской федерации или нормативными актами Банка России, которую кредитные организации, иностранные банки, осуществляющие деятельность на территории Российской Федерации через свой филиал, </w:t>
      </w:r>
      <w:proofErr w:type="spellStart"/>
      <w:r w:rsidRPr="004E5436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некредитные</w:t>
      </w:r>
      <w:proofErr w:type="spellEnd"/>
      <w:r w:rsidRPr="004E5436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 xml:space="preserve"> финансовые организации, а также лица, оказывающие профессиональные услуги на финансовом рынке, субъекты национальной платежной системы вправе не раскрывать с 1 января 2025 года до 31 декабря 2025 года включительно, и перечня информации, предусмотренной законодательством Российской Федерации или нормативными актами банка России, которую Банк России не раскрывает на своем официальном сайте в информационно-телекоммуникационной сети "интернет" с 1 января 2025 года до 31 декабря 2025 года включительно.</w:t>
      </w:r>
    </w:p>
    <w:p w14:paraId="68B5425B" w14:textId="77777777" w:rsidR="00725B6E" w:rsidRPr="009F5E82" w:rsidRDefault="00725B6E" w:rsidP="00725B6E">
      <w:pPr>
        <w:spacing w:line="276" w:lineRule="auto"/>
        <w:ind w:firstLine="709"/>
        <w:jc w:val="both"/>
      </w:pPr>
    </w:p>
    <w:p w14:paraId="0CBF9745" w14:textId="77777777" w:rsidR="00725B6E" w:rsidRPr="000E4FAA" w:rsidRDefault="00725B6E" w:rsidP="00725B6E">
      <w:pPr>
        <w:pStyle w:val="em-1"/>
        <w:spacing w:line="276" w:lineRule="auto"/>
        <w:ind w:firstLine="709"/>
        <w:rPr>
          <w:sz w:val="24"/>
          <w:szCs w:val="24"/>
        </w:rPr>
      </w:pPr>
      <w:bookmarkStart w:id="23" w:name="_Toc113617720"/>
      <w:r w:rsidRPr="000E4FAA">
        <w:rPr>
          <w:sz w:val="24"/>
          <w:szCs w:val="24"/>
        </w:rPr>
        <w:t xml:space="preserve">2.2. </w:t>
      </w:r>
      <w:bookmarkEnd w:id="23"/>
      <w:r w:rsidRPr="000E4FAA">
        <w:rPr>
          <w:sz w:val="24"/>
          <w:szCs w:val="24"/>
        </w:rPr>
        <w:t>Сведения о политике в области вознаграждения и (или) компенсации расходов, а также о размере вознаграждения и (или) компенсации расходов по каждому органу управления эмитента</w:t>
      </w:r>
    </w:p>
    <w:p w14:paraId="2D1AEF5C" w14:textId="77777777" w:rsidR="00725B6E" w:rsidRPr="000E4FAA" w:rsidRDefault="00725B6E" w:rsidP="00725B6E">
      <w:pPr>
        <w:pStyle w:val="em-1"/>
        <w:spacing w:line="276" w:lineRule="auto"/>
        <w:ind w:firstLine="709"/>
        <w:rPr>
          <w:sz w:val="24"/>
          <w:szCs w:val="24"/>
        </w:rPr>
      </w:pPr>
    </w:p>
    <w:p w14:paraId="7D5D6639" w14:textId="77777777" w:rsidR="00725B6E" w:rsidRPr="000E4FAA" w:rsidRDefault="00725B6E" w:rsidP="00725B6E">
      <w:pPr>
        <w:spacing w:line="276" w:lineRule="auto"/>
        <w:ind w:firstLine="709"/>
        <w:jc w:val="both"/>
      </w:pPr>
      <w:r w:rsidRPr="000E4FAA">
        <w:t xml:space="preserve">Вознаграждения работникам — все виды возмещений работникам Банка за выполнение ими своих трудовых функций, а также за расторжение трудового договора вне зависимости от формы выплаты (денежная, </w:t>
      </w:r>
      <w:proofErr w:type="spellStart"/>
      <w:r w:rsidRPr="000E4FAA">
        <w:t>неденежная</w:t>
      </w:r>
      <w:proofErr w:type="spellEnd"/>
      <w:r w:rsidRPr="000E4FAA">
        <w:t xml:space="preserve">), в том числе оплата труда, включая компенсационные и стимулирующие выплаты, а также выплаты работникам и в пользу работников третьим лицам, включая членов семей работников, осуществляемые в связи с выполнением работниками трудовых функций, не включенные в оплату труда. </w:t>
      </w:r>
    </w:p>
    <w:p w14:paraId="032795B1" w14:textId="77777777" w:rsidR="00725B6E" w:rsidRPr="000E4FAA" w:rsidRDefault="00725B6E" w:rsidP="00725B6E">
      <w:pPr>
        <w:spacing w:line="276" w:lineRule="auto"/>
        <w:ind w:firstLine="709"/>
        <w:jc w:val="both"/>
      </w:pPr>
      <w:r w:rsidRPr="000E4FAA">
        <w:t xml:space="preserve">К вознаграждениям работникам также относятся добровольное страхование и пенсионное обеспечение, оплата обучения, питания, лечения, медицинского обслуживания, коммунальных услуг, возмещение затрат работников по уплате процентов по займам (кредитам) и другие аналогичные вознаграждения. </w:t>
      </w:r>
    </w:p>
    <w:p w14:paraId="20A659E1" w14:textId="77777777" w:rsidR="00725B6E" w:rsidRPr="000E4FAA" w:rsidRDefault="00725B6E" w:rsidP="00725B6E">
      <w:pPr>
        <w:spacing w:line="276" w:lineRule="auto"/>
        <w:ind w:firstLine="709"/>
        <w:jc w:val="both"/>
      </w:pPr>
      <w:r w:rsidRPr="000E4FAA">
        <w:t xml:space="preserve">Отсроченное вознаграждение — нефиксированная часть вознаграждения, выплачиваемая членам исполнительного органа, а также работникам, принимающим риски, </w:t>
      </w:r>
      <w:r w:rsidRPr="000E4FAA">
        <w:lastRenderedPageBreak/>
        <w:t>через три года или в другие сроки в соответствии с требованиями Инструкции Банка России от 17 июня 2014 г. № 154-И «О порядке оценки системы оплаты труда в кредитной организации и порядке направления в кредитную организацию предписания об устранении нарушения в ее системе оплаты труда» (далее — Инструкция № 154-И) и внутренними положениями Банка по оплате труда.</w:t>
      </w:r>
    </w:p>
    <w:p w14:paraId="28D2D785" w14:textId="77777777" w:rsidR="00725B6E" w:rsidRPr="000E4FAA" w:rsidRDefault="00725B6E" w:rsidP="00725B6E">
      <w:pPr>
        <w:spacing w:line="276" w:lineRule="auto"/>
        <w:ind w:firstLine="709"/>
        <w:jc w:val="both"/>
      </w:pPr>
      <w:r w:rsidRPr="000E4FAA">
        <w:br/>
        <w:t xml:space="preserve">         Виды вознаграждений</w:t>
      </w:r>
    </w:p>
    <w:p w14:paraId="3BA2DE6F" w14:textId="77777777" w:rsidR="00725B6E" w:rsidRPr="000E4FAA" w:rsidRDefault="00725B6E" w:rsidP="00725B6E">
      <w:pPr>
        <w:spacing w:line="276" w:lineRule="auto"/>
        <w:ind w:firstLine="567"/>
        <w:jc w:val="both"/>
      </w:pPr>
      <w:r w:rsidRPr="000E4FAA">
        <w:t>Вознаграждения работникам включают следующие виды:</w:t>
      </w:r>
    </w:p>
    <w:p w14:paraId="723C2F59" w14:textId="77777777" w:rsidR="00725B6E" w:rsidRPr="000E4FAA" w:rsidRDefault="00725B6E" w:rsidP="00725B6E">
      <w:pPr>
        <w:spacing w:line="276" w:lineRule="auto"/>
      </w:pPr>
      <w:r w:rsidRPr="000E4FAA">
        <w:sym w:font="Symbol" w:char="F0BE"/>
      </w:r>
      <w:r w:rsidRPr="000E4FAA">
        <w:t xml:space="preserve"> краткосрочные вознаграждения работникам;</w:t>
      </w:r>
      <w:r w:rsidRPr="000E4FAA">
        <w:br/>
      </w:r>
      <w:r w:rsidRPr="000E4FAA">
        <w:sym w:font="Symbol" w:char="F0BE"/>
      </w:r>
      <w:r w:rsidRPr="000E4FAA">
        <w:t xml:space="preserve"> долгосрочные вознаграждения работникам по окончании трудовой деятельности;</w:t>
      </w:r>
      <w:r w:rsidRPr="000E4FAA">
        <w:br/>
      </w:r>
      <w:r w:rsidRPr="000E4FAA">
        <w:sym w:font="Symbol" w:char="F0BE"/>
      </w:r>
      <w:r w:rsidRPr="000E4FAA">
        <w:t xml:space="preserve"> прочие долгосрочные вознаграждения работникам;</w:t>
      </w:r>
      <w:r w:rsidRPr="000E4FAA">
        <w:br/>
      </w:r>
      <w:r w:rsidRPr="000E4FAA">
        <w:sym w:font="Symbol" w:char="F0BE"/>
      </w:r>
      <w:r w:rsidRPr="000E4FAA">
        <w:t xml:space="preserve"> выходные пособия.</w:t>
      </w:r>
    </w:p>
    <w:p w14:paraId="09F1602C" w14:textId="77777777" w:rsidR="00725B6E" w:rsidRPr="000E4FAA" w:rsidRDefault="00725B6E" w:rsidP="00725B6E">
      <w:pPr>
        <w:spacing w:line="276" w:lineRule="auto"/>
        <w:ind w:firstLine="567"/>
        <w:jc w:val="both"/>
      </w:pPr>
      <w:r w:rsidRPr="000E4FAA">
        <w:br/>
        <w:t xml:space="preserve">         Краткосрочные вознаграждения работникам — все виды вознаграждений работникам (кроме выходных пособий), выплата которых в полном объеме ожидается в течение годового отчетного периода и в течение 12 месяцев после окончания годового отчетного периода.</w:t>
      </w:r>
    </w:p>
    <w:p w14:paraId="0C032EC3" w14:textId="77777777" w:rsidR="00725B6E" w:rsidRPr="000E4FAA" w:rsidRDefault="00725B6E" w:rsidP="00725B6E">
      <w:pPr>
        <w:spacing w:line="276" w:lineRule="auto"/>
        <w:ind w:firstLine="567"/>
        <w:jc w:val="both"/>
      </w:pPr>
      <w:r w:rsidRPr="000E4FAA">
        <w:t>Виды краткосрочных вознаграждений</w:t>
      </w:r>
    </w:p>
    <w:p w14:paraId="712599D9" w14:textId="77777777" w:rsidR="00725B6E" w:rsidRPr="000E4FAA" w:rsidRDefault="00725B6E" w:rsidP="00725B6E">
      <w:pPr>
        <w:spacing w:line="276" w:lineRule="auto"/>
        <w:ind w:firstLine="567"/>
        <w:jc w:val="both"/>
      </w:pPr>
      <w:r w:rsidRPr="000E4FAA">
        <w:t>К краткосрочным вознаграждениям работникам относятся следующие виды вознаграждений работникам:</w:t>
      </w:r>
    </w:p>
    <w:p w14:paraId="4A8BFDB6" w14:textId="77777777" w:rsidR="00725B6E" w:rsidRPr="000E4FAA" w:rsidRDefault="00725B6E" w:rsidP="00725B6E">
      <w:pPr>
        <w:spacing w:line="276" w:lineRule="auto"/>
        <w:ind w:firstLine="567"/>
        <w:jc w:val="both"/>
      </w:pPr>
      <w:r w:rsidRPr="000E4FAA">
        <w:sym w:font="Symbol" w:char="F0BE"/>
      </w:r>
      <w:r w:rsidRPr="000E4FAA">
        <w:t xml:space="preserve"> оплата труда, включая компенсационные выплаты (доплаты и надбавки компенсационного характера, в том числе за работу в условиях, отклоняющихся от нормальных, работу в особых климатических условиях и на территориях, подвергшихся радиоактивному загрязнению, и иные выплаты компенсационного характера) и стимулирующие выплаты (доплаты и надбавки стимулирующего характера, премии, в том числе премии (вознаграждения) по итогам работы за год, премии к юбилейной дате и при выходе на пенсию и иные поощрительные выплаты);</w:t>
      </w:r>
    </w:p>
    <w:p w14:paraId="77910DE6" w14:textId="77777777" w:rsidR="00725B6E" w:rsidRPr="000E4FAA" w:rsidRDefault="00725B6E" w:rsidP="00725B6E">
      <w:pPr>
        <w:spacing w:line="276" w:lineRule="auto"/>
        <w:ind w:firstLine="567"/>
        <w:jc w:val="both"/>
      </w:pPr>
      <w:r w:rsidRPr="000E4FAA">
        <w:sym w:font="Symbol" w:char="F0BE"/>
      </w:r>
      <w:r w:rsidRPr="000E4FAA">
        <w:t xml:space="preserve"> оплата отсутствий работника на работе (ежегодный оплачиваемый отпуск и другие</w:t>
      </w:r>
      <w:r w:rsidRPr="000E4FAA">
        <w:br/>
        <w:t>отсутствия на работе (временная нетрудоспособность работника, оплачиваемая за счет средств работодателя, исполнение работником государственных или общественных обязанностей и другие)</w:t>
      </w:r>
    </w:p>
    <w:p w14:paraId="12CF2825" w14:textId="77777777" w:rsidR="00725B6E" w:rsidRPr="000E4FAA" w:rsidRDefault="00725B6E" w:rsidP="00725B6E">
      <w:pPr>
        <w:spacing w:line="276" w:lineRule="auto"/>
        <w:ind w:firstLine="567"/>
        <w:jc w:val="both"/>
      </w:pPr>
      <w:r w:rsidRPr="000E4FAA">
        <w:sym w:font="Symbol" w:char="F0BE"/>
      </w:r>
      <w:r w:rsidRPr="000E4FAA">
        <w:t xml:space="preserve"> другие вознаграждения, в том числе в иной форме (например, медицинское обслуживание, обеспечение жильем, автомобилями, предоставление товаров, услуг бесплатно или по льготной цене, оплата коммунальных услуг, возмещение затрат работников по уплате процентов по займам (кредитам) и другие аналогичные вознаграждения).</w:t>
      </w:r>
    </w:p>
    <w:p w14:paraId="3043C306" w14:textId="77777777" w:rsidR="00725B6E" w:rsidRPr="000E4FAA" w:rsidRDefault="00725B6E" w:rsidP="00725B6E">
      <w:pPr>
        <w:spacing w:line="276" w:lineRule="auto"/>
        <w:ind w:firstLine="567"/>
        <w:jc w:val="both"/>
      </w:pPr>
      <w:r w:rsidRPr="000E4FAA">
        <w:t>Долгосрочные вознаграждения работникам по окончании трудовой деятельности —</w:t>
      </w:r>
      <w:r w:rsidRPr="000E4FAA">
        <w:br/>
        <w:t xml:space="preserve">вознаграждения работникам по окончании их трудовой деятельности в Банка, выплата которых осуществляется на основании принятых кредитной организацией планов, предусматривающих условия выплаты таких вознаграждений и источники их финансирования. К долгосрочным вознаграждениям работникам по окончании трудовой деятельности относятся такие вознаграждения, как пенсионное обеспечение, страхование жизни, медицинское страхование, медицинское обслуживание, премии при выходе на пенсию. </w:t>
      </w:r>
    </w:p>
    <w:p w14:paraId="329D7DC5" w14:textId="77777777" w:rsidR="00725B6E" w:rsidRPr="000E4FAA" w:rsidRDefault="00725B6E" w:rsidP="00725B6E">
      <w:pPr>
        <w:spacing w:line="276" w:lineRule="auto"/>
        <w:ind w:firstLine="709"/>
        <w:jc w:val="both"/>
      </w:pPr>
      <w:r w:rsidRPr="000E4FAA">
        <w:t>К долгосрочным вознаграждениями работникам по окончании трудовой деятельности не относятся выходные пособия и краткосрочные вознаграждения работникам.</w:t>
      </w:r>
      <w:r w:rsidRPr="000E4FAA">
        <w:br/>
      </w:r>
      <w:r w:rsidRPr="000E4FAA">
        <w:lastRenderedPageBreak/>
        <w:t xml:space="preserve">          Прочие долгосрочные вознаграждения работникам — вознаграждения работникам, выплата которых ожидается не ранее 12 месяцев после окончания годового отчетного периода, в котором работники оказали соответствующие услуги, за исключением долгосрочных вознаграждений работникам по окончании трудовой деятельности и выходных пособий.</w:t>
      </w:r>
    </w:p>
    <w:p w14:paraId="5EEEB812" w14:textId="77777777" w:rsidR="00725B6E" w:rsidRPr="000E4FAA" w:rsidRDefault="00725B6E" w:rsidP="00725B6E">
      <w:pPr>
        <w:spacing w:line="276" w:lineRule="auto"/>
        <w:ind w:firstLine="709"/>
        <w:jc w:val="both"/>
      </w:pPr>
      <w:r w:rsidRPr="000E4FAA">
        <w:t>Выходные пособия — вознаграждения работникам, предоставляемые в обмен на расторжение трудового договора с работниками в результате одного из двух событий:</w:t>
      </w:r>
    </w:p>
    <w:p w14:paraId="07186BA6" w14:textId="77777777" w:rsidR="00725B6E" w:rsidRPr="000E4FAA" w:rsidRDefault="00725B6E" w:rsidP="00725B6E">
      <w:pPr>
        <w:spacing w:line="276" w:lineRule="auto"/>
        <w:ind w:firstLine="709"/>
        <w:jc w:val="both"/>
      </w:pPr>
      <w:r w:rsidRPr="000E4FAA">
        <w:sym w:font="Symbol" w:char="F0BE"/>
      </w:r>
      <w:r w:rsidRPr="000E4FAA">
        <w:t xml:space="preserve"> принятия работником предложения Банка о получении вознаграждения в обмен на расторжение трудового договора;</w:t>
      </w:r>
    </w:p>
    <w:p w14:paraId="4EE6825D" w14:textId="281AD950" w:rsidR="00725B6E" w:rsidRDefault="00725B6E" w:rsidP="00725B6E">
      <w:pPr>
        <w:spacing w:line="276" w:lineRule="auto"/>
        <w:ind w:firstLine="709"/>
        <w:jc w:val="both"/>
      </w:pPr>
      <w:r w:rsidRPr="000E4FAA">
        <w:sym w:font="Symbol" w:char="F0BE"/>
      </w:r>
      <w:r w:rsidRPr="000E4FAA">
        <w:t xml:space="preserve"> принятия кредитной организацией решения о сокращении численности работников.</w:t>
      </w:r>
    </w:p>
    <w:p w14:paraId="290FA011" w14:textId="77777777" w:rsidR="00725B6E" w:rsidRPr="00654E7D" w:rsidRDefault="00725B6E" w:rsidP="00725B6E">
      <w:pPr>
        <w:spacing w:line="276" w:lineRule="auto"/>
        <w:ind w:firstLine="709"/>
        <w:jc w:val="both"/>
      </w:pPr>
    </w:p>
    <w:p w14:paraId="6754F408" w14:textId="0B468940" w:rsidR="007A1594" w:rsidRPr="00654E7D" w:rsidRDefault="007A1594" w:rsidP="0076642D">
      <w:pPr>
        <w:spacing w:line="276" w:lineRule="auto"/>
        <w:ind w:firstLine="567"/>
        <w:rPr>
          <w:b/>
        </w:rPr>
      </w:pPr>
      <w:r w:rsidRPr="00654E7D">
        <w:rPr>
          <w:b/>
        </w:rPr>
        <w:t>Информация о размере и видах вознаграждения, которые были выплачены кредитной организацией – эмитентом Членам Правления</w:t>
      </w:r>
    </w:p>
    <w:p w14:paraId="4122CA5F" w14:textId="77777777" w:rsidR="007A1594" w:rsidRPr="0076642D" w:rsidRDefault="007A1594" w:rsidP="0076642D">
      <w:pPr>
        <w:spacing w:line="276" w:lineRule="auto"/>
        <w:ind w:firstLine="567"/>
        <w:rPr>
          <w:b/>
          <w:sz w:val="22"/>
          <w:szCs w:val="22"/>
        </w:rPr>
      </w:pPr>
    </w:p>
    <w:tbl>
      <w:tblPr>
        <w:tblW w:w="9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2"/>
        <w:gridCol w:w="3544"/>
        <w:gridCol w:w="2981"/>
      </w:tblGrid>
      <w:tr w:rsidR="007A1594" w:rsidRPr="0076642D" w14:paraId="6BFBBCB9" w14:textId="77777777" w:rsidTr="007A1594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A74D4" w14:textId="77777777" w:rsidR="007A1594" w:rsidRPr="0076642D" w:rsidRDefault="007A1594" w:rsidP="0076642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Отчетная дата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0CC73" w14:textId="77777777" w:rsidR="007A1594" w:rsidRPr="0076642D" w:rsidRDefault="007A1594" w:rsidP="0076642D">
            <w:pPr>
              <w:pStyle w:val="prilozhenie"/>
              <w:tabs>
                <w:tab w:val="left" w:pos="3686"/>
              </w:tabs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Вид вознаграждения</w:t>
            </w:r>
          </w:p>
          <w:p w14:paraId="3F500CC1" w14:textId="77777777" w:rsidR="007A1594" w:rsidRPr="0076642D" w:rsidRDefault="007A1594" w:rsidP="0076642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(заработная плата, премии, комиссионные, льготы и (или) компенсации расходов, иное)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60BB3" w14:textId="77777777" w:rsidR="007A1594" w:rsidRPr="0076642D" w:rsidRDefault="007A1594" w:rsidP="0076642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Размер вознаграждения, тыс. руб.</w:t>
            </w:r>
          </w:p>
        </w:tc>
      </w:tr>
      <w:tr w:rsidR="007A1594" w:rsidRPr="0076642D" w14:paraId="0755A4DC" w14:textId="77777777" w:rsidTr="007A1594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3F839" w14:textId="77777777" w:rsidR="007A1594" w:rsidRPr="0076642D" w:rsidRDefault="007A1594" w:rsidP="0076642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675A7" w14:textId="77777777" w:rsidR="007A1594" w:rsidRPr="0076642D" w:rsidRDefault="007A1594" w:rsidP="0076642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C646F" w14:textId="77777777" w:rsidR="007A1594" w:rsidRPr="0076642D" w:rsidRDefault="007A1594" w:rsidP="0076642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654E7D" w:rsidRPr="0076642D" w14:paraId="589AF346" w14:textId="77777777" w:rsidTr="007A1594">
        <w:trPr>
          <w:trHeight w:val="710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237AD" w14:textId="58BB7456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 xml:space="preserve"> 1 полугодие 202</w:t>
            </w:r>
            <w:r>
              <w:rPr>
                <w:sz w:val="22"/>
                <w:szCs w:val="22"/>
                <w:lang w:eastAsia="en-US"/>
              </w:rPr>
              <w:t>5</w:t>
            </w:r>
            <w:r w:rsidRPr="0076642D">
              <w:rPr>
                <w:sz w:val="22"/>
                <w:szCs w:val="22"/>
                <w:lang w:eastAsia="en-US"/>
              </w:rPr>
              <w:t xml:space="preserve"> г.</w:t>
            </w:r>
          </w:p>
          <w:p w14:paraId="193EEB0D" w14:textId="77777777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C074C" w14:textId="77777777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Краткосрочные вознаграждения,</w:t>
            </w:r>
          </w:p>
          <w:p w14:paraId="3740C394" w14:textId="77777777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 xml:space="preserve">в </w:t>
            </w:r>
            <w:proofErr w:type="spellStart"/>
            <w:r w:rsidRPr="0076642D">
              <w:rPr>
                <w:sz w:val="22"/>
                <w:szCs w:val="22"/>
                <w:lang w:eastAsia="en-US"/>
              </w:rPr>
              <w:t>т.ч</w:t>
            </w:r>
            <w:proofErr w:type="spellEnd"/>
            <w:r w:rsidRPr="0076642D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9BDDDB" w14:textId="5FBE7E79" w:rsidR="00654E7D" w:rsidRPr="0076642D" w:rsidRDefault="00654E7D" w:rsidP="00654E7D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25 196</w:t>
            </w:r>
          </w:p>
        </w:tc>
      </w:tr>
      <w:tr w:rsidR="00654E7D" w:rsidRPr="0076642D" w14:paraId="3B7E4170" w14:textId="77777777" w:rsidTr="007A1594">
        <w:trPr>
          <w:trHeight w:val="7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3A0AB" w14:textId="77777777" w:rsidR="00654E7D" w:rsidRPr="0076642D" w:rsidRDefault="00654E7D" w:rsidP="00654E7D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78A9A" w14:textId="77777777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- заработная плата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BCFE8D" w14:textId="6295A623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25 196</w:t>
            </w:r>
          </w:p>
        </w:tc>
      </w:tr>
      <w:tr w:rsidR="00654E7D" w:rsidRPr="0076642D" w14:paraId="49BED159" w14:textId="77777777" w:rsidTr="007A1594">
        <w:trPr>
          <w:trHeight w:val="7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133D6" w14:textId="77777777" w:rsidR="00654E7D" w:rsidRPr="0076642D" w:rsidRDefault="00654E7D" w:rsidP="00654E7D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83E4" w14:textId="77777777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- премии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269214" w14:textId="6242EE5A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654E7D" w:rsidRPr="0076642D" w14:paraId="78843249" w14:textId="77777777" w:rsidTr="007A1594">
        <w:trPr>
          <w:trHeight w:val="7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21322" w14:textId="77777777" w:rsidR="00654E7D" w:rsidRPr="0076642D" w:rsidRDefault="00654E7D" w:rsidP="00654E7D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4C3FD" w14:textId="77777777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Прочие долгосрочные вознаграждения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EF8312" w14:textId="02E10598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654E7D" w:rsidRPr="0076642D" w14:paraId="785F2333" w14:textId="77777777" w:rsidTr="007A1594">
        <w:trPr>
          <w:trHeight w:val="7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A182E" w14:textId="77777777" w:rsidR="00654E7D" w:rsidRPr="0076642D" w:rsidRDefault="00654E7D" w:rsidP="00654E7D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E415B" w14:textId="77777777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Налоги и отчисления по заработной плате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ADECB8" w14:textId="5AE92D4D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5 912 </w:t>
            </w:r>
          </w:p>
        </w:tc>
      </w:tr>
      <w:tr w:rsidR="00654E7D" w:rsidRPr="0076642D" w14:paraId="47A1088D" w14:textId="77777777" w:rsidTr="007A1594">
        <w:trPr>
          <w:trHeight w:val="7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660B6" w14:textId="77777777" w:rsidR="00654E7D" w:rsidRPr="0076642D" w:rsidRDefault="00654E7D" w:rsidP="00654E7D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90E0B" w14:textId="77777777" w:rsidR="00654E7D" w:rsidRPr="0076642D" w:rsidRDefault="00654E7D" w:rsidP="00654E7D">
            <w:pPr>
              <w:spacing w:line="276" w:lineRule="auto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76642D">
              <w:rPr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AC9371" w14:textId="2D911785" w:rsidR="00654E7D" w:rsidRPr="0076642D" w:rsidRDefault="00654E7D" w:rsidP="00654E7D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31 108 </w:t>
            </w:r>
          </w:p>
        </w:tc>
      </w:tr>
    </w:tbl>
    <w:p w14:paraId="07D1F366" w14:textId="77777777" w:rsidR="007A1594" w:rsidRPr="0076642D" w:rsidRDefault="007A1594" w:rsidP="0076642D">
      <w:pPr>
        <w:spacing w:line="276" w:lineRule="auto"/>
        <w:ind w:firstLine="567"/>
        <w:rPr>
          <w:b/>
          <w:sz w:val="22"/>
          <w:szCs w:val="22"/>
        </w:rPr>
      </w:pPr>
    </w:p>
    <w:p w14:paraId="1E40B040" w14:textId="77777777" w:rsidR="007A1594" w:rsidRPr="00654E7D" w:rsidRDefault="007A1594" w:rsidP="0076642D">
      <w:pPr>
        <w:spacing w:line="276" w:lineRule="auto"/>
        <w:ind w:firstLine="567"/>
        <w:rPr>
          <w:b/>
        </w:rPr>
      </w:pPr>
      <w:r w:rsidRPr="00654E7D">
        <w:rPr>
          <w:b/>
        </w:rPr>
        <w:t>Информация о размере и видах вознаграждения, которые были выплачены кредитной организацией – эмитентом Членам Совета Директоров</w:t>
      </w:r>
    </w:p>
    <w:p w14:paraId="32B6419F" w14:textId="77777777" w:rsidR="007A1594" w:rsidRPr="0076642D" w:rsidRDefault="007A1594" w:rsidP="0076642D">
      <w:pPr>
        <w:spacing w:line="276" w:lineRule="auto"/>
        <w:ind w:firstLine="567"/>
        <w:rPr>
          <w:b/>
          <w:sz w:val="22"/>
          <w:szCs w:val="22"/>
        </w:rPr>
      </w:pPr>
    </w:p>
    <w:tbl>
      <w:tblPr>
        <w:tblW w:w="9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2"/>
        <w:gridCol w:w="3544"/>
        <w:gridCol w:w="2981"/>
      </w:tblGrid>
      <w:tr w:rsidR="007A1594" w:rsidRPr="0076642D" w14:paraId="4C5CF698" w14:textId="77777777" w:rsidTr="007A1594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03759" w14:textId="77777777" w:rsidR="007A1594" w:rsidRPr="0076642D" w:rsidRDefault="007A1594" w:rsidP="0076642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Отчетная дата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808DB" w14:textId="77777777" w:rsidR="007A1594" w:rsidRPr="0076642D" w:rsidRDefault="007A1594" w:rsidP="0076642D">
            <w:pPr>
              <w:pStyle w:val="prilozhenie"/>
              <w:tabs>
                <w:tab w:val="left" w:pos="3686"/>
              </w:tabs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Вид вознаграждения</w:t>
            </w:r>
          </w:p>
          <w:p w14:paraId="005883E4" w14:textId="77777777" w:rsidR="007A1594" w:rsidRPr="0076642D" w:rsidRDefault="007A1594" w:rsidP="0076642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(заработная плата, премии, комиссионные, льготы и (или) компенсации расходов, иное)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87C7F" w14:textId="77777777" w:rsidR="007A1594" w:rsidRPr="0076642D" w:rsidRDefault="007A1594" w:rsidP="0076642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Размер вознаграждения, тыс. руб.</w:t>
            </w:r>
          </w:p>
        </w:tc>
      </w:tr>
      <w:tr w:rsidR="007A1594" w:rsidRPr="0076642D" w14:paraId="7BAF1429" w14:textId="77777777" w:rsidTr="007A1594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D0102" w14:textId="77777777" w:rsidR="007A1594" w:rsidRPr="0076642D" w:rsidRDefault="007A1594" w:rsidP="0076642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C70C2" w14:textId="77777777" w:rsidR="007A1594" w:rsidRPr="0076642D" w:rsidRDefault="007A1594" w:rsidP="0076642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EA3CE" w14:textId="77777777" w:rsidR="007A1594" w:rsidRPr="0076642D" w:rsidRDefault="007A1594" w:rsidP="0076642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654E7D" w:rsidRPr="0076642D" w14:paraId="7F6CE88A" w14:textId="77777777" w:rsidTr="007A1594">
        <w:trPr>
          <w:trHeight w:val="710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572B1" w14:textId="597EDEDE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 xml:space="preserve"> 1 полугодие 202</w:t>
            </w:r>
            <w:r>
              <w:rPr>
                <w:sz w:val="22"/>
                <w:szCs w:val="22"/>
                <w:lang w:eastAsia="en-US"/>
              </w:rPr>
              <w:t>5</w:t>
            </w:r>
            <w:r w:rsidRPr="0076642D">
              <w:rPr>
                <w:sz w:val="22"/>
                <w:szCs w:val="22"/>
                <w:lang w:eastAsia="en-US"/>
              </w:rPr>
              <w:t xml:space="preserve"> г.</w:t>
            </w:r>
          </w:p>
          <w:p w14:paraId="142DA547" w14:textId="77777777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A5861" w14:textId="77777777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Краткосрочные вознаграждения,</w:t>
            </w:r>
          </w:p>
          <w:p w14:paraId="118D54F0" w14:textId="77777777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 xml:space="preserve">в </w:t>
            </w:r>
            <w:proofErr w:type="spellStart"/>
            <w:r w:rsidRPr="0076642D">
              <w:rPr>
                <w:sz w:val="22"/>
                <w:szCs w:val="22"/>
                <w:lang w:eastAsia="en-US"/>
              </w:rPr>
              <w:t>т.ч</w:t>
            </w:r>
            <w:proofErr w:type="spellEnd"/>
            <w:r w:rsidRPr="0076642D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002A8A" w14:textId="49DFE8CB" w:rsidR="00654E7D" w:rsidRPr="0076642D" w:rsidRDefault="00654E7D" w:rsidP="00654E7D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5 491</w:t>
            </w:r>
          </w:p>
        </w:tc>
      </w:tr>
      <w:tr w:rsidR="00654E7D" w:rsidRPr="0076642D" w14:paraId="02F25AA2" w14:textId="77777777" w:rsidTr="007A1594">
        <w:trPr>
          <w:trHeight w:val="7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1F271" w14:textId="77777777" w:rsidR="00654E7D" w:rsidRPr="0076642D" w:rsidRDefault="00654E7D" w:rsidP="00654E7D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E99B8" w14:textId="77777777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- заработная плата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3BD1F5" w14:textId="4B4B9AE4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5 491</w:t>
            </w:r>
          </w:p>
        </w:tc>
      </w:tr>
      <w:tr w:rsidR="00654E7D" w:rsidRPr="0076642D" w14:paraId="12581C13" w14:textId="77777777" w:rsidTr="007A1594">
        <w:trPr>
          <w:trHeight w:val="7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BA16D" w14:textId="77777777" w:rsidR="00654E7D" w:rsidRPr="0076642D" w:rsidRDefault="00654E7D" w:rsidP="00654E7D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CA701" w14:textId="77777777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- премии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5FC6BD" w14:textId="4B148D77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654E7D" w:rsidRPr="0076642D" w14:paraId="281D1BF3" w14:textId="77777777" w:rsidTr="007A1594">
        <w:trPr>
          <w:trHeight w:val="7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9CF74" w14:textId="77777777" w:rsidR="00654E7D" w:rsidRPr="0076642D" w:rsidRDefault="00654E7D" w:rsidP="00654E7D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88B15" w14:textId="77777777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Прочие долгосрочные вознаграждения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5C545C" w14:textId="55BB4897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654E7D" w:rsidRPr="0076642D" w14:paraId="03F4086D" w14:textId="77777777" w:rsidTr="007A1594">
        <w:trPr>
          <w:trHeight w:val="7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5FA89" w14:textId="77777777" w:rsidR="00654E7D" w:rsidRPr="0076642D" w:rsidRDefault="00654E7D" w:rsidP="00654E7D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961FD" w14:textId="77777777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76642D">
              <w:rPr>
                <w:sz w:val="22"/>
                <w:szCs w:val="22"/>
                <w:lang w:eastAsia="en-US"/>
              </w:rPr>
              <w:t>Налоги и отчисления по заработной плате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A10970" w14:textId="07435960" w:rsidR="00654E7D" w:rsidRPr="0076642D" w:rsidRDefault="00654E7D" w:rsidP="00654E7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1 251 </w:t>
            </w:r>
          </w:p>
        </w:tc>
      </w:tr>
      <w:tr w:rsidR="00654E7D" w:rsidRPr="0076642D" w14:paraId="3D659862" w14:textId="77777777" w:rsidTr="007A1594">
        <w:trPr>
          <w:trHeight w:val="7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3DF17" w14:textId="77777777" w:rsidR="00654E7D" w:rsidRPr="0076642D" w:rsidRDefault="00654E7D" w:rsidP="00654E7D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2569C" w14:textId="77777777" w:rsidR="00654E7D" w:rsidRPr="0076642D" w:rsidRDefault="00654E7D" w:rsidP="00654E7D">
            <w:pPr>
              <w:spacing w:line="276" w:lineRule="auto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76642D">
              <w:rPr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819609" w14:textId="4BEAF774" w:rsidR="00654E7D" w:rsidRPr="0076642D" w:rsidRDefault="00654E7D" w:rsidP="00654E7D">
            <w:pPr>
              <w:spacing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6 742</w:t>
            </w:r>
          </w:p>
        </w:tc>
      </w:tr>
    </w:tbl>
    <w:p w14:paraId="3B444B2B" w14:textId="77777777" w:rsidR="00AF6C80" w:rsidRPr="0076642D" w:rsidRDefault="00AF6C80" w:rsidP="0076642D">
      <w:pPr>
        <w:pStyle w:val="em-1"/>
        <w:spacing w:line="276" w:lineRule="auto"/>
      </w:pPr>
    </w:p>
    <w:p w14:paraId="5B447DC6" w14:textId="77777777" w:rsidR="00970DA1" w:rsidRPr="00654E7D" w:rsidRDefault="00F8083F" w:rsidP="0076642D">
      <w:pPr>
        <w:spacing w:line="276" w:lineRule="auto"/>
        <w:ind w:firstLine="709"/>
        <w:rPr>
          <w:b/>
        </w:rPr>
      </w:pPr>
      <w:r w:rsidRPr="00654E7D">
        <w:rPr>
          <w:b/>
        </w:rPr>
        <w:t>2.</w:t>
      </w:r>
      <w:r w:rsidR="00801308" w:rsidRPr="00654E7D">
        <w:rPr>
          <w:b/>
        </w:rPr>
        <w:t>3</w:t>
      </w:r>
      <w:r w:rsidRPr="00654E7D">
        <w:rPr>
          <w:b/>
        </w:rPr>
        <w:t xml:space="preserve">. </w:t>
      </w:r>
      <w:bookmarkEnd w:id="22"/>
      <w:r w:rsidR="00216C96" w:rsidRPr="00654E7D">
        <w:rPr>
          <w:b/>
        </w:rPr>
        <w:t xml:space="preserve">Сведения об организации в эмитенте управления рисками, контроля за финансово-хозяйственной деятельностью, внутреннего контроля и внутреннего </w:t>
      </w:r>
      <w:bookmarkStart w:id="24" w:name="_Toc113617722"/>
    </w:p>
    <w:p w14:paraId="0C0CE334" w14:textId="77777777" w:rsidR="00970DA1" w:rsidRPr="00654E7D" w:rsidRDefault="00970DA1" w:rsidP="0076642D">
      <w:pPr>
        <w:spacing w:line="276" w:lineRule="auto"/>
        <w:ind w:firstLine="709"/>
      </w:pPr>
    </w:p>
    <w:p w14:paraId="6CF96C69" w14:textId="77777777" w:rsidR="00654E7D" w:rsidRPr="00654E7D" w:rsidRDefault="00654E7D" w:rsidP="00654E7D">
      <w:pPr>
        <w:spacing w:line="276" w:lineRule="auto"/>
        <w:ind w:firstLine="709"/>
        <w:jc w:val="both"/>
      </w:pPr>
      <w:r w:rsidRPr="00654E7D">
        <w:t>В составе информации п. 2.3 за 6 месяцев 2025 года существенные изменения не происходили.</w:t>
      </w:r>
    </w:p>
    <w:p w14:paraId="48E5CDB5" w14:textId="77777777" w:rsidR="00970DA1" w:rsidRPr="0076642D" w:rsidRDefault="00970DA1" w:rsidP="0076642D">
      <w:pPr>
        <w:pStyle w:val="em-1"/>
        <w:spacing w:line="276" w:lineRule="auto"/>
        <w:ind w:firstLine="709"/>
      </w:pPr>
    </w:p>
    <w:p w14:paraId="1162C888" w14:textId="5982A27F" w:rsidR="00E86536" w:rsidRPr="0076642D" w:rsidRDefault="00E86536" w:rsidP="00654E7D">
      <w:pPr>
        <w:pStyle w:val="em-1"/>
        <w:spacing w:line="276" w:lineRule="auto"/>
        <w:ind w:firstLine="709"/>
      </w:pPr>
      <w:r w:rsidRPr="0076642D">
        <w:t xml:space="preserve">2.4. </w:t>
      </w:r>
      <w:bookmarkEnd w:id="24"/>
      <w:r w:rsidR="00D03854" w:rsidRPr="0076642D">
        <w:t>Информация о лицах, ответственных в эмитенте за организацию и осуществление управления рисками, контроля за финансово-хозяйственной деятельностью и внутреннего контроля, внутреннего аудита</w:t>
      </w:r>
    </w:p>
    <w:p w14:paraId="03A0D096" w14:textId="77777777" w:rsidR="00A2369D" w:rsidRPr="0076642D" w:rsidRDefault="00A2369D" w:rsidP="00654E7D">
      <w:pPr>
        <w:pStyle w:val="em-1"/>
        <w:spacing w:line="276" w:lineRule="auto"/>
        <w:ind w:firstLine="709"/>
      </w:pPr>
    </w:p>
    <w:p w14:paraId="0F611570" w14:textId="77777777" w:rsidR="00654E7D" w:rsidRPr="004E5436" w:rsidRDefault="00654E7D" w:rsidP="00654E7D">
      <w:pPr>
        <w:pStyle w:val="ConsPlusTitle"/>
        <w:spacing w:line="276" w:lineRule="auto"/>
        <w:ind w:firstLine="709"/>
        <w:jc w:val="both"/>
        <w:rPr>
          <w:rFonts w:ascii="Times New Roman" w:eastAsiaTheme="minorHAnsi" w:hAnsi="Times New Roman" w:cs="Times New Roman"/>
          <w:b w:val="0"/>
          <w:color w:val="0070C0"/>
          <w:sz w:val="24"/>
          <w:szCs w:val="24"/>
          <w:lang w:eastAsia="en-US"/>
        </w:rPr>
      </w:pPr>
      <w:r w:rsidRPr="004E5436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 xml:space="preserve">Информация о лицах, ответственных в эмитенте за организацию и осуществление управления рисками, контроля за финансово-хозяйственной деятельностью и внутреннего контроля, внутреннего аудита не раскрывается на основании права, предоставленного абзацем 2 и 12 пункта 1 Постановления Правительства РФ от 04.07.2023 №1102 «Об особенностях раскрытия и (или) предоставления информации, подлежащей раскрытию и (или) предоставлению в соответствии с требованиями Федерального закона «Об акционерных обществах» и Федерального закона «О рынке ценных бумаг»,  решения Совета директоров Банка России от 24.12.2024 «О требованиях к раскрытию кредитными организациями (головными кредитными организациями банковских групп) отчетности и информации в 2025 году» и решения Совета директоров Банка России от 24.12.2024 «Об определении перечня информации кредитных организаций, иностранных банков, осуществляющих деятельность на территории Российской Федерации через свой филиал, </w:t>
      </w:r>
      <w:proofErr w:type="spellStart"/>
      <w:r w:rsidRPr="004E5436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некредитных</w:t>
      </w:r>
      <w:proofErr w:type="spellEnd"/>
      <w:r w:rsidRPr="004E5436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 xml:space="preserve"> финансовых организаций, а также лиц, оказывающих профессиональные услуги на финансовом рынке, субъектов национальной платежной системы, подлежащей раскрытию в соответствии с законодательством российской федерации или нормативными актами Банка России, которую кредитные организации, иностранные банки, осуществляющие деятельность на территории Российской Федерации через свой филиал, </w:t>
      </w:r>
      <w:proofErr w:type="spellStart"/>
      <w:r w:rsidRPr="004E5436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некредитные</w:t>
      </w:r>
      <w:proofErr w:type="spellEnd"/>
      <w:r w:rsidRPr="004E5436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 xml:space="preserve"> финансовые организации, а также лица, оказывающие профессиональные услуги на финансовом рынке, субъекты национальной платежной системы вправе не раскрывать с 1 января 2025 года до 31 декабря 2025 года включительно, и перечня информации, предусмотренной законодательством Российской Федерации или нормативными актами банка России, которую Банк России не раскрывает на своем официальном сайте в информационно-телекоммуникационной сети "интернет" с 1 января 2025 года до 31 декабря 2025 года включительно.</w:t>
      </w:r>
    </w:p>
    <w:p w14:paraId="1A8026C2" w14:textId="77777777" w:rsidR="00654E7D" w:rsidRPr="004E5436" w:rsidRDefault="00654E7D" w:rsidP="00654E7D">
      <w:pPr>
        <w:pStyle w:val="em-1"/>
        <w:ind w:firstLine="709"/>
        <w:rPr>
          <w:color w:val="548DD4" w:themeColor="text2" w:themeTint="99"/>
          <w:sz w:val="24"/>
          <w:szCs w:val="24"/>
        </w:rPr>
      </w:pPr>
    </w:p>
    <w:p w14:paraId="2CA05630" w14:textId="77777777" w:rsidR="00E86536" w:rsidRPr="007A63B0" w:rsidRDefault="00E86536" w:rsidP="0076642D">
      <w:pPr>
        <w:spacing w:line="276" w:lineRule="auto"/>
        <w:ind w:firstLine="709"/>
        <w:jc w:val="both"/>
        <w:rPr>
          <w:sz w:val="22"/>
          <w:szCs w:val="22"/>
        </w:rPr>
      </w:pPr>
    </w:p>
    <w:p w14:paraId="1E1733A0" w14:textId="1BE2B8B2" w:rsidR="00A73086" w:rsidRPr="00654E7D" w:rsidRDefault="00A73086" w:rsidP="00654E7D">
      <w:pPr>
        <w:pStyle w:val="em-1"/>
        <w:spacing w:line="276" w:lineRule="auto"/>
        <w:ind w:firstLine="709"/>
        <w:rPr>
          <w:sz w:val="24"/>
          <w:szCs w:val="24"/>
        </w:rPr>
      </w:pPr>
      <w:bookmarkStart w:id="25" w:name="_Toc113617723"/>
      <w:r w:rsidRPr="00654E7D">
        <w:rPr>
          <w:sz w:val="24"/>
          <w:szCs w:val="24"/>
        </w:rPr>
        <w:lastRenderedPageBreak/>
        <w:t>2.5. Сведения о любых обязательствах эмитента перед работниками эмитента и работниками подконтрольных эмитенту организаций, касающихся возможности их участия в уставном капитале эмитента</w:t>
      </w:r>
      <w:bookmarkEnd w:id="25"/>
    </w:p>
    <w:p w14:paraId="63D44BEB" w14:textId="77777777" w:rsidR="00660E43" w:rsidRPr="00654E7D" w:rsidRDefault="00660E43" w:rsidP="00654E7D">
      <w:pPr>
        <w:pStyle w:val="em-1"/>
        <w:spacing w:line="276" w:lineRule="auto"/>
        <w:ind w:firstLine="709"/>
        <w:rPr>
          <w:sz w:val="24"/>
          <w:szCs w:val="24"/>
        </w:rPr>
      </w:pPr>
    </w:p>
    <w:p w14:paraId="797C0B40" w14:textId="77777777" w:rsidR="001B7D2D" w:rsidRPr="00654E7D" w:rsidRDefault="001B7D2D" w:rsidP="00654E7D">
      <w:pPr>
        <w:pStyle w:val="afc"/>
        <w:spacing w:line="276" w:lineRule="auto"/>
        <w:ind w:firstLine="709"/>
        <w:jc w:val="both"/>
        <w:rPr>
          <w:sz w:val="24"/>
          <w:szCs w:val="24"/>
        </w:rPr>
      </w:pPr>
      <w:r w:rsidRPr="00654E7D">
        <w:rPr>
          <w:sz w:val="24"/>
          <w:szCs w:val="24"/>
        </w:rPr>
        <w:t>Кредитная организация – эмитент не имеет перед сотрудниками (работниками) соглашения или обязательства, касающиеся возможности их участия в уставном капитале кредитной организации – эмитента.</w:t>
      </w:r>
    </w:p>
    <w:p w14:paraId="26C89422" w14:textId="77777777" w:rsidR="001B7D2D" w:rsidRPr="00654E7D" w:rsidRDefault="001B7D2D" w:rsidP="00654E7D">
      <w:pPr>
        <w:pStyle w:val="afc"/>
        <w:spacing w:line="276" w:lineRule="auto"/>
        <w:ind w:firstLine="709"/>
        <w:jc w:val="both"/>
        <w:rPr>
          <w:b/>
          <w:sz w:val="24"/>
          <w:szCs w:val="24"/>
        </w:rPr>
      </w:pPr>
      <w:r w:rsidRPr="00654E7D">
        <w:rPr>
          <w:b/>
          <w:sz w:val="24"/>
          <w:szCs w:val="24"/>
        </w:rPr>
        <w:t>Сведения о соглашениях или обязательствах</w:t>
      </w:r>
    </w:p>
    <w:p w14:paraId="77E795D2" w14:textId="77777777" w:rsidR="001B7D2D" w:rsidRPr="00654E7D" w:rsidRDefault="001B7D2D" w:rsidP="00654E7D">
      <w:pPr>
        <w:pStyle w:val="afc"/>
        <w:spacing w:line="276" w:lineRule="auto"/>
        <w:ind w:firstLine="709"/>
        <w:jc w:val="both"/>
        <w:rPr>
          <w:sz w:val="24"/>
          <w:szCs w:val="24"/>
        </w:rPr>
      </w:pPr>
      <w:r w:rsidRPr="00654E7D">
        <w:rPr>
          <w:sz w:val="24"/>
          <w:szCs w:val="24"/>
        </w:rPr>
        <w:t>Указанных соглашений или обязательств у кредитной организации - эмитента нет.</w:t>
      </w:r>
    </w:p>
    <w:p w14:paraId="590115BB" w14:textId="0B5C151B" w:rsidR="001B7D2D" w:rsidRPr="00654E7D" w:rsidRDefault="001B7D2D" w:rsidP="00654E7D">
      <w:pPr>
        <w:pStyle w:val="afc"/>
        <w:spacing w:line="276" w:lineRule="auto"/>
        <w:ind w:firstLine="709"/>
        <w:jc w:val="both"/>
        <w:rPr>
          <w:b/>
          <w:sz w:val="24"/>
          <w:szCs w:val="24"/>
        </w:rPr>
      </w:pPr>
      <w:r w:rsidRPr="00654E7D">
        <w:rPr>
          <w:b/>
          <w:sz w:val="24"/>
          <w:szCs w:val="24"/>
        </w:rPr>
        <w:t>Сведения о предоставлении или возможности предоставления сотрудникам (работникам) кредитной организации-эмитента опционов кредитной организации-эмитента</w:t>
      </w:r>
    </w:p>
    <w:p w14:paraId="19AB7AB5" w14:textId="7EA65116" w:rsidR="001B7D2D" w:rsidRPr="00654E7D" w:rsidRDefault="001B7D2D" w:rsidP="00654E7D">
      <w:pPr>
        <w:pStyle w:val="afc"/>
        <w:spacing w:line="276" w:lineRule="auto"/>
        <w:ind w:firstLine="709"/>
        <w:jc w:val="both"/>
        <w:rPr>
          <w:sz w:val="24"/>
          <w:szCs w:val="24"/>
        </w:rPr>
      </w:pPr>
      <w:r w:rsidRPr="00654E7D">
        <w:rPr>
          <w:sz w:val="24"/>
          <w:szCs w:val="24"/>
        </w:rPr>
        <w:t>Банк не имеет обязательств перед сотрудниками (работниками), касающихся возможности их участия в уставном капитале Банка, включая любые соглашения, которые предусматривают выпуск или предоставление сотрудникам (работникам) опционов.</w:t>
      </w:r>
    </w:p>
    <w:p w14:paraId="3F305F93" w14:textId="77777777" w:rsidR="006946C4" w:rsidRPr="00654E7D" w:rsidRDefault="006946C4" w:rsidP="00654E7D">
      <w:pPr>
        <w:autoSpaceDE w:val="0"/>
        <w:autoSpaceDN w:val="0"/>
        <w:adjustRightInd w:val="0"/>
        <w:spacing w:line="276" w:lineRule="auto"/>
        <w:ind w:firstLine="851"/>
        <w:rPr>
          <w:rFonts w:ascii="Tahoma" w:hAnsi="Tahoma" w:cs="Tahoma"/>
          <w:color w:val="000000"/>
        </w:rPr>
      </w:pPr>
      <w:r w:rsidRPr="00654E7D">
        <w:rPr>
          <w:color w:val="000000"/>
        </w:rPr>
        <w:t>Подконтрольные организации у банка отсутствуют</w:t>
      </w:r>
      <w:r w:rsidRPr="00654E7D">
        <w:rPr>
          <w:rFonts w:ascii="Tahoma" w:hAnsi="Tahoma" w:cs="Tahoma"/>
          <w:color w:val="000000"/>
        </w:rPr>
        <w:t>.</w:t>
      </w:r>
    </w:p>
    <w:p w14:paraId="3DCF5568" w14:textId="77777777" w:rsidR="006946C4" w:rsidRDefault="006946C4" w:rsidP="006946C4">
      <w:pPr>
        <w:autoSpaceDE w:val="0"/>
        <w:autoSpaceDN w:val="0"/>
        <w:adjustRightInd w:val="0"/>
        <w:rPr>
          <w:rFonts w:ascii="Tahoma" w:hAnsi="Tahoma" w:cs="Tahoma"/>
          <w:color w:val="000000"/>
          <w:sz w:val="20"/>
          <w:szCs w:val="20"/>
        </w:rPr>
      </w:pPr>
    </w:p>
    <w:p w14:paraId="4D81B6F2" w14:textId="77777777" w:rsidR="006946C4" w:rsidRPr="007A63B0" w:rsidRDefault="006946C4" w:rsidP="001B7D2D">
      <w:pPr>
        <w:pStyle w:val="afc"/>
        <w:spacing w:line="276" w:lineRule="auto"/>
        <w:ind w:firstLine="709"/>
        <w:jc w:val="both"/>
        <w:rPr>
          <w:sz w:val="22"/>
          <w:szCs w:val="22"/>
        </w:rPr>
      </w:pPr>
    </w:p>
    <w:p w14:paraId="38B1F638" w14:textId="77777777" w:rsidR="00A73086" w:rsidRPr="0076642D" w:rsidRDefault="00A73086" w:rsidP="0076642D">
      <w:pPr>
        <w:spacing w:line="276" w:lineRule="auto"/>
        <w:ind w:firstLine="709"/>
        <w:jc w:val="both"/>
        <w:rPr>
          <w:sz w:val="22"/>
          <w:szCs w:val="22"/>
        </w:rPr>
      </w:pPr>
    </w:p>
    <w:p w14:paraId="1E3F9764" w14:textId="77777777" w:rsidR="00A73086" w:rsidRPr="0076642D" w:rsidRDefault="00A73086" w:rsidP="0076642D">
      <w:pPr>
        <w:spacing w:line="276" w:lineRule="auto"/>
        <w:ind w:firstLine="709"/>
        <w:jc w:val="both"/>
        <w:rPr>
          <w:sz w:val="22"/>
          <w:szCs w:val="22"/>
        </w:rPr>
      </w:pPr>
    </w:p>
    <w:p w14:paraId="089F9107" w14:textId="77777777" w:rsidR="00A64961" w:rsidRPr="0076642D" w:rsidRDefault="00A64961" w:rsidP="0076642D">
      <w:pPr>
        <w:spacing w:line="276" w:lineRule="auto"/>
        <w:rPr>
          <w:sz w:val="22"/>
          <w:szCs w:val="22"/>
        </w:rPr>
      </w:pPr>
      <w:r w:rsidRPr="0076642D">
        <w:rPr>
          <w:sz w:val="22"/>
          <w:szCs w:val="22"/>
        </w:rPr>
        <w:br w:type="page"/>
      </w:r>
    </w:p>
    <w:p w14:paraId="3B18F38B" w14:textId="77777777" w:rsidR="00B37CA9" w:rsidRPr="00654E7D" w:rsidRDefault="00790344" w:rsidP="0076642D">
      <w:pPr>
        <w:pStyle w:val="1"/>
        <w:spacing w:line="276" w:lineRule="auto"/>
        <w:jc w:val="both"/>
        <w:rPr>
          <w:sz w:val="24"/>
          <w:szCs w:val="24"/>
          <w:lang w:val="ru-RU"/>
        </w:rPr>
      </w:pPr>
      <w:bookmarkStart w:id="26" w:name="_Toc39657798"/>
      <w:bookmarkStart w:id="27" w:name="_Toc39658362"/>
      <w:bookmarkStart w:id="28" w:name="_Toc113617724"/>
      <w:r w:rsidRPr="0076642D">
        <w:rPr>
          <w:sz w:val="22"/>
          <w:szCs w:val="22"/>
          <w:lang w:val="en-US"/>
        </w:rPr>
        <w:lastRenderedPageBreak/>
        <w:t>III</w:t>
      </w:r>
      <w:r w:rsidR="00B37CA9" w:rsidRPr="0076642D">
        <w:rPr>
          <w:sz w:val="22"/>
          <w:szCs w:val="22"/>
        </w:rPr>
        <w:t xml:space="preserve">. </w:t>
      </w:r>
      <w:bookmarkEnd w:id="26"/>
      <w:bookmarkEnd w:id="27"/>
      <w:bookmarkEnd w:id="28"/>
      <w:r w:rsidR="002A4849" w:rsidRPr="00654E7D">
        <w:rPr>
          <w:sz w:val="24"/>
          <w:szCs w:val="24"/>
        </w:rPr>
        <w:t>Сведения об акционерах (участниках, членах) эмитента, а также о сделках эмитента, в совершении которых имелась заинтересованность, и крупных сделках эмитента</w:t>
      </w:r>
      <w:r w:rsidR="00FA6E5B" w:rsidRPr="00654E7D">
        <w:rPr>
          <w:sz w:val="24"/>
          <w:szCs w:val="24"/>
          <w:lang w:val="ru-RU"/>
        </w:rPr>
        <w:t xml:space="preserve">  </w:t>
      </w:r>
    </w:p>
    <w:p w14:paraId="4743E274" w14:textId="77777777" w:rsidR="00B37CA9" w:rsidRPr="00654E7D" w:rsidRDefault="00B37CA9" w:rsidP="0076642D">
      <w:pPr>
        <w:pStyle w:val="em-4"/>
        <w:spacing w:line="276" w:lineRule="auto"/>
        <w:ind w:firstLine="709"/>
        <w:rPr>
          <w:sz w:val="24"/>
          <w:szCs w:val="24"/>
        </w:rPr>
      </w:pPr>
    </w:p>
    <w:p w14:paraId="12535682" w14:textId="77777777" w:rsidR="006C3118" w:rsidRPr="00654E7D" w:rsidRDefault="007034D6" w:rsidP="0076642D">
      <w:pPr>
        <w:pStyle w:val="em-1"/>
        <w:spacing w:line="276" w:lineRule="auto"/>
        <w:ind w:firstLine="709"/>
        <w:rPr>
          <w:sz w:val="24"/>
          <w:szCs w:val="24"/>
        </w:rPr>
      </w:pPr>
      <w:bookmarkStart w:id="29" w:name="_Toc39657799"/>
      <w:bookmarkStart w:id="30" w:name="_Toc39658363"/>
      <w:bookmarkStart w:id="31" w:name="_Toc113617725"/>
      <w:r w:rsidRPr="00654E7D">
        <w:rPr>
          <w:sz w:val="24"/>
          <w:szCs w:val="24"/>
        </w:rPr>
        <w:t>3</w:t>
      </w:r>
      <w:r w:rsidR="0066306D" w:rsidRPr="00654E7D">
        <w:rPr>
          <w:sz w:val="24"/>
          <w:szCs w:val="24"/>
        </w:rPr>
        <w:t xml:space="preserve">.1. </w:t>
      </w:r>
      <w:r w:rsidR="009C525E" w:rsidRPr="00654E7D">
        <w:rPr>
          <w:sz w:val="24"/>
          <w:szCs w:val="24"/>
        </w:rPr>
        <w:t xml:space="preserve">Сведения об общем количестве акционеров (участников, членов) </w:t>
      </w:r>
      <w:r w:rsidR="0066306D" w:rsidRPr="00654E7D">
        <w:rPr>
          <w:sz w:val="24"/>
          <w:szCs w:val="24"/>
        </w:rPr>
        <w:t>эмитента</w:t>
      </w:r>
      <w:bookmarkEnd w:id="29"/>
      <w:bookmarkEnd w:id="30"/>
      <w:bookmarkEnd w:id="31"/>
      <w:r w:rsidR="00B65FD5" w:rsidRPr="00654E7D">
        <w:rPr>
          <w:sz w:val="24"/>
          <w:szCs w:val="24"/>
        </w:rPr>
        <w:t xml:space="preserve"> </w:t>
      </w:r>
    </w:p>
    <w:p w14:paraId="222A6EF4" w14:textId="77777777" w:rsidR="00784D5C" w:rsidRPr="0076642D" w:rsidRDefault="00784D5C" w:rsidP="0076642D">
      <w:pPr>
        <w:pStyle w:val="em-1"/>
        <w:spacing w:line="276" w:lineRule="auto"/>
        <w:ind w:firstLine="709"/>
      </w:pPr>
    </w:p>
    <w:p w14:paraId="6C3279C0" w14:textId="77777777" w:rsidR="00654E7D" w:rsidRPr="007D5AA9" w:rsidRDefault="00654E7D" w:rsidP="00654E7D">
      <w:pPr>
        <w:pStyle w:val="ConsPlusTitle"/>
        <w:spacing w:line="276" w:lineRule="auto"/>
        <w:ind w:firstLine="709"/>
        <w:jc w:val="both"/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</w:pPr>
      <w:r w:rsidRPr="007D5AA9">
        <w:rPr>
          <w:rFonts w:ascii="Times New Roman" w:eastAsiaTheme="minorHAnsi" w:hAnsi="Times New Roman" w:cs="Times New Roman"/>
          <w:b w:val="0"/>
          <w:sz w:val="24"/>
          <w:szCs w:val="24"/>
          <w:lang w:eastAsia="en-US"/>
        </w:rPr>
        <w:t>Сведения об общем количестве акционеров эмитента не раскрывается на основании права, предоставленного абзацем 2 и 12 пункта 1 Постановления Правительства РФ от 04.07.2023 №1102 «Об особенностях раскрытия и (или) предоставления информации, подлежащей раскрытию и (или) предоставлению в соответствии с требованиями Федерального закона «Об акционерных обществах» и Федерального закона «О рынке ценных бумаг».</w:t>
      </w:r>
    </w:p>
    <w:p w14:paraId="4E5ABA69" w14:textId="77777777" w:rsidR="00E74CF2" w:rsidRPr="0076642D" w:rsidRDefault="00E74CF2" w:rsidP="0076642D">
      <w:pPr>
        <w:pStyle w:val="em-1"/>
        <w:spacing w:line="276" w:lineRule="auto"/>
        <w:ind w:firstLine="709"/>
      </w:pPr>
    </w:p>
    <w:p w14:paraId="09AE28D0" w14:textId="4AB6654C" w:rsidR="00B37CA9" w:rsidRPr="00654E7D" w:rsidRDefault="00BF4B0A" w:rsidP="0076642D">
      <w:pPr>
        <w:pStyle w:val="em-1"/>
        <w:spacing w:line="276" w:lineRule="auto"/>
        <w:ind w:firstLine="709"/>
        <w:rPr>
          <w:sz w:val="24"/>
          <w:szCs w:val="24"/>
        </w:rPr>
      </w:pPr>
      <w:bookmarkStart w:id="32" w:name="_Toc39657800"/>
      <w:bookmarkStart w:id="33" w:name="_Toc39658364"/>
      <w:bookmarkStart w:id="34" w:name="_Toc113617726"/>
      <w:r w:rsidRPr="00654E7D">
        <w:rPr>
          <w:sz w:val="24"/>
          <w:szCs w:val="24"/>
        </w:rPr>
        <w:t>3</w:t>
      </w:r>
      <w:r w:rsidR="00B37CA9" w:rsidRPr="00654E7D">
        <w:rPr>
          <w:sz w:val="24"/>
          <w:szCs w:val="24"/>
        </w:rPr>
        <w:t xml:space="preserve">.2. </w:t>
      </w:r>
      <w:bookmarkEnd w:id="32"/>
      <w:bookmarkEnd w:id="33"/>
      <w:r w:rsidR="00E00FCF" w:rsidRPr="00654E7D">
        <w:rPr>
          <w:sz w:val="24"/>
          <w:szCs w:val="24"/>
        </w:rPr>
        <w:t>Сведения об акционерах (участниках, членах) эмитента или лицах, имеющих право распоряжаться голосами, приходящимися на голосующие акции (доли), составляющие уставный (складочный) капитал (паевой фонд) эмитента</w:t>
      </w:r>
      <w:bookmarkEnd w:id="34"/>
    </w:p>
    <w:p w14:paraId="525901DB" w14:textId="77777777" w:rsidR="00571D80" w:rsidRPr="0076642D" w:rsidRDefault="00571D80" w:rsidP="0076642D">
      <w:pPr>
        <w:pStyle w:val="em-1"/>
        <w:spacing w:line="276" w:lineRule="auto"/>
        <w:ind w:firstLine="709"/>
      </w:pPr>
    </w:p>
    <w:p w14:paraId="4DAEE246" w14:textId="77777777" w:rsidR="00654E7D" w:rsidRPr="004E5436" w:rsidRDefault="00654E7D" w:rsidP="00654E7D">
      <w:pPr>
        <w:pStyle w:val="em-1"/>
        <w:spacing w:line="276" w:lineRule="auto"/>
        <w:ind w:firstLine="709"/>
        <w:rPr>
          <w:rFonts w:eastAsiaTheme="minorHAnsi"/>
          <w:b w:val="0"/>
          <w:sz w:val="24"/>
          <w:szCs w:val="24"/>
          <w:lang w:eastAsia="en-US"/>
        </w:rPr>
      </w:pPr>
      <w:bookmarkStart w:id="35" w:name="_Toc39657801"/>
      <w:bookmarkStart w:id="36" w:name="_Toc39658365"/>
      <w:bookmarkStart w:id="37" w:name="_Toc113617727"/>
      <w:r w:rsidRPr="004E5436">
        <w:rPr>
          <w:rFonts w:eastAsiaTheme="minorHAnsi"/>
          <w:b w:val="0"/>
          <w:sz w:val="24"/>
          <w:szCs w:val="24"/>
          <w:lang w:eastAsia="en-US"/>
        </w:rPr>
        <w:t xml:space="preserve">Сведения об акционерах эмитента не раскрываются на основании права, предоставленного абзацем 2 и 12 пункта 1 Постановления Правительства РФ от 04.07.2023 №1102 «Об особенностях раскрытия и (или) предоставления информации, подлежащей раскрытию и (или) предоставлению в соответствии с требованиями Федерального закона «Об акционерных обществах» и Федерального закона «О рынке ценных бумаг»,  решения Совета директоров Банка России от 24.12.2024 «О требованиях к раскрытию кредитными организациями (головными кредитными организациями банковских групп) отчетности и информации в 2025 году» и решения Совета директоров Банка России от 24.12.2024 «Об определении перечня информации кредитных организаций, иностранных банков, осуществляющих деятельность на территории Российской Федерации через свой филиал, </w:t>
      </w:r>
      <w:proofErr w:type="spellStart"/>
      <w:r w:rsidRPr="004E5436">
        <w:rPr>
          <w:rFonts w:eastAsiaTheme="minorHAnsi"/>
          <w:b w:val="0"/>
          <w:sz w:val="24"/>
          <w:szCs w:val="24"/>
          <w:lang w:eastAsia="en-US"/>
        </w:rPr>
        <w:t>некредитных</w:t>
      </w:r>
      <w:proofErr w:type="spellEnd"/>
      <w:r w:rsidRPr="004E5436">
        <w:rPr>
          <w:rFonts w:eastAsiaTheme="minorHAnsi"/>
          <w:b w:val="0"/>
          <w:sz w:val="24"/>
          <w:szCs w:val="24"/>
          <w:lang w:eastAsia="en-US"/>
        </w:rPr>
        <w:t xml:space="preserve"> финансовых организаций, а также лиц, оказывающих профессиональные услуги на финансовом рынке, субъектов национальной платежной системы, подлежащей раскрытию в соответствии с законодательством российской федерации или нормативными актами Банка России, которую кредитные организации, иностранные банки, осуществляющие деятельность на территории Российской Федерации через свой филиал, </w:t>
      </w:r>
      <w:proofErr w:type="spellStart"/>
      <w:r w:rsidRPr="004E5436">
        <w:rPr>
          <w:rFonts w:eastAsiaTheme="minorHAnsi"/>
          <w:b w:val="0"/>
          <w:sz w:val="24"/>
          <w:szCs w:val="24"/>
          <w:lang w:eastAsia="en-US"/>
        </w:rPr>
        <w:t>некредитные</w:t>
      </w:r>
      <w:proofErr w:type="spellEnd"/>
      <w:r w:rsidRPr="004E5436">
        <w:rPr>
          <w:rFonts w:eastAsiaTheme="minorHAnsi"/>
          <w:b w:val="0"/>
          <w:sz w:val="24"/>
          <w:szCs w:val="24"/>
          <w:lang w:eastAsia="en-US"/>
        </w:rPr>
        <w:t xml:space="preserve"> финансовые организации, а также лица, оказывающие профессиональные услуги на финансовом рынке, субъекты национальной платежной системы вправе не раскрывать с 1 января 2025 года до 31 декабря 2025 года включительно, и перечня информации, предусмотренной законодательством Российской Федерации или нормативными актами банка России, которую Банк России не раскрывает на своем официальном сайте в информационно-телекоммуникационной сети "интернет" с 1 января 2025 года до 31 декабря 2025 года включительно.</w:t>
      </w:r>
    </w:p>
    <w:p w14:paraId="003181E8" w14:textId="77777777" w:rsidR="00CB1146" w:rsidRPr="0076642D" w:rsidRDefault="00CB1146" w:rsidP="00654E7D">
      <w:pPr>
        <w:pStyle w:val="em-1"/>
        <w:spacing w:line="276" w:lineRule="auto"/>
        <w:ind w:firstLine="709"/>
      </w:pPr>
    </w:p>
    <w:p w14:paraId="06515955" w14:textId="77777777" w:rsidR="00B37CA9" w:rsidRPr="00654E7D" w:rsidRDefault="002E77DC" w:rsidP="0076642D">
      <w:pPr>
        <w:pStyle w:val="em-1"/>
        <w:spacing w:line="276" w:lineRule="auto"/>
        <w:ind w:firstLine="709"/>
        <w:rPr>
          <w:sz w:val="24"/>
          <w:szCs w:val="24"/>
        </w:rPr>
      </w:pPr>
      <w:r w:rsidRPr="00654E7D">
        <w:rPr>
          <w:sz w:val="24"/>
          <w:szCs w:val="24"/>
        </w:rPr>
        <w:t>3</w:t>
      </w:r>
      <w:r w:rsidR="00B37CA9" w:rsidRPr="00654E7D">
        <w:rPr>
          <w:sz w:val="24"/>
          <w:szCs w:val="24"/>
        </w:rPr>
        <w:t xml:space="preserve">.3. </w:t>
      </w:r>
      <w:bookmarkEnd w:id="35"/>
      <w:bookmarkEnd w:id="36"/>
      <w:bookmarkEnd w:id="37"/>
      <w:r w:rsidR="00E12A6E" w:rsidRPr="00654E7D">
        <w:rPr>
          <w:sz w:val="24"/>
          <w:szCs w:val="24"/>
        </w:rPr>
        <w:t>Сведения о доле участия Российской Федерации, субъекта Российской Федерации или муниципального образования в уставном капитале эмитента, наличии специального права ("золотой акции")</w:t>
      </w:r>
    </w:p>
    <w:p w14:paraId="79DCC042" w14:textId="77777777" w:rsidR="00CB1146" w:rsidRPr="00654E7D" w:rsidRDefault="00CB1146" w:rsidP="0076642D">
      <w:pPr>
        <w:pStyle w:val="em-1"/>
        <w:spacing w:line="276" w:lineRule="auto"/>
        <w:ind w:firstLine="709"/>
        <w:rPr>
          <w:sz w:val="24"/>
          <w:szCs w:val="24"/>
        </w:rPr>
      </w:pPr>
    </w:p>
    <w:p w14:paraId="1DF8D1BB" w14:textId="77777777" w:rsidR="00E3541F" w:rsidRPr="00654E7D" w:rsidRDefault="00E3541F" w:rsidP="0076642D">
      <w:pPr>
        <w:pStyle w:val="em-1"/>
        <w:spacing w:line="276" w:lineRule="auto"/>
        <w:ind w:firstLine="709"/>
        <w:rPr>
          <w:b w:val="0"/>
          <w:bCs/>
          <w:sz w:val="24"/>
          <w:szCs w:val="24"/>
        </w:rPr>
      </w:pPr>
      <w:bookmarkStart w:id="38" w:name="_Toc39657805"/>
      <w:bookmarkStart w:id="39" w:name="_Toc39658369"/>
      <w:bookmarkStart w:id="40" w:name="_Toc113617730"/>
      <w:r w:rsidRPr="00654E7D">
        <w:rPr>
          <w:b w:val="0"/>
          <w:bCs/>
          <w:sz w:val="24"/>
          <w:szCs w:val="24"/>
        </w:rPr>
        <w:t xml:space="preserve">В уставном капитале кредитной организации–эмитента нет доли государства (муниципального образования). Наличие специального права на участие Российской </w:t>
      </w:r>
      <w:r w:rsidRPr="00654E7D">
        <w:rPr>
          <w:b w:val="0"/>
          <w:bCs/>
          <w:sz w:val="24"/>
          <w:szCs w:val="24"/>
        </w:rPr>
        <w:lastRenderedPageBreak/>
        <w:t>Федерации, субъектов Российской Федерации, муниципальных образований в управлении Эмитентом– акционерным обществом ("золотой акции") отсутствует.</w:t>
      </w:r>
    </w:p>
    <w:p w14:paraId="6D92A74E" w14:textId="77777777" w:rsidR="00E3541F" w:rsidRPr="00654E7D" w:rsidRDefault="00E3541F" w:rsidP="0076642D">
      <w:pPr>
        <w:pStyle w:val="em-4"/>
        <w:spacing w:line="276" w:lineRule="auto"/>
        <w:ind w:firstLine="709"/>
        <w:rPr>
          <w:sz w:val="24"/>
          <w:szCs w:val="24"/>
        </w:rPr>
      </w:pPr>
    </w:p>
    <w:p w14:paraId="2E295A44" w14:textId="77777777" w:rsidR="00E3541F" w:rsidRPr="00654E7D" w:rsidRDefault="00E3541F" w:rsidP="0076642D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654E7D">
        <w:t>В период между отчетной датой и датой раскрытия консолидированной финансовой отчетности (финансовой отчетности, бухгалтерской (финансовой) отчетности) в составе соответствующей информации изменения не происходили.</w:t>
      </w:r>
    </w:p>
    <w:p w14:paraId="1A6373C6" w14:textId="77777777" w:rsidR="00832863" w:rsidRPr="0076642D" w:rsidRDefault="00832863" w:rsidP="0076642D">
      <w:pPr>
        <w:spacing w:line="276" w:lineRule="auto"/>
        <w:ind w:firstLine="709"/>
        <w:rPr>
          <w:color w:val="76923C" w:themeColor="accent3" w:themeShade="BF"/>
          <w:sz w:val="22"/>
          <w:szCs w:val="22"/>
        </w:rPr>
      </w:pPr>
    </w:p>
    <w:p w14:paraId="177ECA5F" w14:textId="1DD2CDD9" w:rsidR="00682797" w:rsidRDefault="00FD2BA4" w:rsidP="0076642D">
      <w:pPr>
        <w:pStyle w:val="em-1"/>
        <w:spacing w:line="276" w:lineRule="auto"/>
        <w:ind w:firstLine="709"/>
        <w:rPr>
          <w:sz w:val="24"/>
          <w:szCs w:val="24"/>
        </w:rPr>
      </w:pPr>
      <w:r w:rsidRPr="00654E7D">
        <w:rPr>
          <w:sz w:val="24"/>
          <w:szCs w:val="24"/>
        </w:rPr>
        <w:t>3</w:t>
      </w:r>
      <w:r w:rsidR="00B37CA9" w:rsidRPr="00654E7D">
        <w:rPr>
          <w:sz w:val="24"/>
          <w:szCs w:val="24"/>
        </w:rPr>
        <w:t>.</w:t>
      </w:r>
      <w:r w:rsidRPr="00654E7D">
        <w:rPr>
          <w:sz w:val="24"/>
          <w:szCs w:val="24"/>
        </w:rPr>
        <w:t>4</w:t>
      </w:r>
      <w:r w:rsidR="00B37CA9" w:rsidRPr="00654E7D">
        <w:rPr>
          <w:sz w:val="24"/>
          <w:szCs w:val="24"/>
        </w:rPr>
        <w:t xml:space="preserve">. </w:t>
      </w:r>
      <w:r w:rsidRPr="00654E7D">
        <w:rPr>
          <w:sz w:val="24"/>
          <w:szCs w:val="24"/>
        </w:rPr>
        <w:t>Сделки эмитента, в совершении которых имелась заинтересованност</w:t>
      </w:r>
      <w:r w:rsidR="00B37CA9" w:rsidRPr="00654E7D">
        <w:rPr>
          <w:sz w:val="24"/>
          <w:szCs w:val="24"/>
        </w:rPr>
        <w:t>ь</w:t>
      </w:r>
      <w:bookmarkEnd w:id="38"/>
      <w:bookmarkEnd w:id="39"/>
      <w:bookmarkEnd w:id="40"/>
    </w:p>
    <w:p w14:paraId="3B2FB8F3" w14:textId="77777777" w:rsidR="009924C9" w:rsidRPr="00654E7D" w:rsidRDefault="009924C9" w:rsidP="0076642D">
      <w:pPr>
        <w:pStyle w:val="em-1"/>
        <w:spacing w:line="276" w:lineRule="auto"/>
        <w:ind w:firstLine="709"/>
        <w:rPr>
          <w:sz w:val="24"/>
          <w:szCs w:val="24"/>
        </w:rPr>
      </w:pPr>
    </w:p>
    <w:p w14:paraId="5423FBCF" w14:textId="77777777" w:rsidR="009924C9" w:rsidRPr="009F5E82" w:rsidRDefault="009924C9" w:rsidP="009924C9">
      <w:pPr>
        <w:pStyle w:val="em-1"/>
        <w:spacing w:line="276" w:lineRule="auto"/>
        <w:ind w:firstLine="709"/>
        <w:rPr>
          <w:b w:val="0"/>
          <w:sz w:val="24"/>
          <w:szCs w:val="24"/>
        </w:rPr>
      </w:pPr>
      <w:r w:rsidRPr="009F5E82">
        <w:rPr>
          <w:b w:val="0"/>
          <w:sz w:val="24"/>
          <w:szCs w:val="24"/>
        </w:rPr>
        <w:t>В отчете эмитента за 6 месяцев 2025г. информация, содержащаяся в пункте 3.4 не раскрывается.</w:t>
      </w:r>
    </w:p>
    <w:p w14:paraId="3ADE7DA5" w14:textId="77777777" w:rsidR="00137644" w:rsidRPr="0076642D" w:rsidRDefault="00137644" w:rsidP="0076642D">
      <w:pPr>
        <w:pStyle w:val="em-1"/>
        <w:spacing w:line="276" w:lineRule="auto"/>
        <w:ind w:firstLine="709"/>
      </w:pPr>
    </w:p>
    <w:p w14:paraId="0487095F" w14:textId="1AF785C0" w:rsidR="00B37CA9" w:rsidRDefault="00550E45" w:rsidP="0076642D">
      <w:pPr>
        <w:pStyle w:val="em-1"/>
        <w:spacing w:line="276" w:lineRule="auto"/>
        <w:ind w:firstLine="709"/>
        <w:rPr>
          <w:sz w:val="24"/>
          <w:szCs w:val="24"/>
        </w:rPr>
      </w:pPr>
      <w:bookmarkStart w:id="41" w:name="_Toc39657806"/>
      <w:bookmarkStart w:id="42" w:name="_Toc39658370"/>
      <w:bookmarkStart w:id="43" w:name="_Toc113617731"/>
      <w:r w:rsidRPr="00654E7D">
        <w:rPr>
          <w:sz w:val="24"/>
          <w:szCs w:val="24"/>
        </w:rPr>
        <w:t>3</w:t>
      </w:r>
      <w:r w:rsidR="006A20CD" w:rsidRPr="00654E7D">
        <w:rPr>
          <w:sz w:val="24"/>
          <w:szCs w:val="24"/>
        </w:rPr>
        <w:t>.</w:t>
      </w:r>
      <w:r w:rsidRPr="00654E7D">
        <w:rPr>
          <w:sz w:val="24"/>
          <w:szCs w:val="24"/>
        </w:rPr>
        <w:t>5</w:t>
      </w:r>
      <w:r w:rsidR="006A20CD" w:rsidRPr="00654E7D">
        <w:rPr>
          <w:sz w:val="24"/>
          <w:szCs w:val="24"/>
        </w:rPr>
        <w:t xml:space="preserve">. </w:t>
      </w:r>
      <w:bookmarkEnd w:id="41"/>
      <w:bookmarkEnd w:id="42"/>
      <w:r w:rsidRPr="00654E7D">
        <w:rPr>
          <w:sz w:val="24"/>
          <w:szCs w:val="24"/>
        </w:rPr>
        <w:t>Крупные сделки эмитента</w:t>
      </w:r>
      <w:bookmarkEnd w:id="43"/>
    </w:p>
    <w:p w14:paraId="24D2D3E5" w14:textId="77777777" w:rsidR="009924C9" w:rsidRPr="00654E7D" w:rsidRDefault="009924C9" w:rsidP="0076642D">
      <w:pPr>
        <w:pStyle w:val="em-1"/>
        <w:spacing w:line="276" w:lineRule="auto"/>
        <w:ind w:firstLine="709"/>
        <w:rPr>
          <w:sz w:val="24"/>
          <w:szCs w:val="24"/>
        </w:rPr>
      </w:pPr>
    </w:p>
    <w:p w14:paraId="42510DDB" w14:textId="77777777" w:rsidR="009924C9" w:rsidRPr="009F5E82" w:rsidRDefault="009924C9" w:rsidP="009924C9">
      <w:pPr>
        <w:pStyle w:val="em-1"/>
        <w:spacing w:line="276" w:lineRule="auto"/>
        <w:ind w:firstLine="709"/>
        <w:rPr>
          <w:b w:val="0"/>
          <w:sz w:val="24"/>
          <w:szCs w:val="24"/>
        </w:rPr>
      </w:pPr>
      <w:r w:rsidRPr="009F5E82">
        <w:rPr>
          <w:b w:val="0"/>
          <w:sz w:val="24"/>
          <w:szCs w:val="24"/>
        </w:rPr>
        <w:t>В отчете эмитента за 6 месяцев 2025г. информация, содержащаяся в пункте 3.5 не раскрывается.</w:t>
      </w:r>
    </w:p>
    <w:p w14:paraId="4B7F409A" w14:textId="286B9572" w:rsidR="002C0138" w:rsidRPr="0076642D" w:rsidRDefault="002C0138" w:rsidP="0076642D">
      <w:pPr>
        <w:pStyle w:val="em-1"/>
        <w:spacing w:line="276" w:lineRule="auto"/>
        <w:ind w:firstLine="709"/>
        <w:rPr>
          <w:b w:val="0"/>
        </w:rPr>
      </w:pPr>
      <w:r w:rsidRPr="0076642D">
        <w:rPr>
          <w:b w:val="0"/>
        </w:rPr>
        <w:br w:type="page"/>
      </w:r>
    </w:p>
    <w:p w14:paraId="6BDE2B89" w14:textId="77777777" w:rsidR="00366B92" w:rsidRPr="00654E7D" w:rsidRDefault="00366B92" w:rsidP="00654E7D">
      <w:pPr>
        <w:pStyle w:val="1"/>
        <w:spacing w:line="276" w:lineRule="auto"/>
        <w:jc w:val="both"/>
        <w:rPr>
          <w:sz w:val="24"/>
          <w:szCs w:val="24"/>
          <w:lang w:val="ru-RU"/>
        </w:rPr>
      </w:pPr>
      <w:bookmarkStart w:id="44" w:name="_Toc39657815"/>
      <w:bookmarkStart w:id="45" w:name="_Toc39658379"/>
      <w:bookmarkStart w:id="46" w:name="_Toc113617732"/>
      <w:r w:rsidRPr="00654E7D">
        <w:rPr>
          <w:sz w:val="24"/>
          <w:szCs w:val="24"/>
        </w:rPr>
        <w:lastRenderedPageBreak/>
        <w:t xml:space="preserve">Раздел </w:t>
      </w:r>
      <w:r w:rsidR="005420DF" w:rsidRPr="00654E7D">
        <w:rPr>
          <w:sz w:val="24"/>
          <w:szCs w:val="24"/>
        </w:rPr>
        <w:t>IV</w:t>
      </w:r>
      <w:r w:rsidRPr="00654E7D">
        <w:rPr>
          <w:sz w:val="24"/>
          <w:szCs w:val="24"/>
        </w:rPr>
        <w:t xml:space="preserve">. </w:t>
      </w:r>
      <w:bookmarkEnd w:id="44"/>
      <w:bookmarkEnd w:id="45"/>
      <w:r w:rsidR="005420DF" w:rsidRPr="00654E7D">
        <w:rPr>
          <w:sz w:val="24"/>
          <w:szCs w:val="24"/>
        </w:rPr>
        <w:t>Дополнительные сведения об эмитенте и о размещенных им ценных бумагах</w:t>
      </w:r>
      <w:bookmarkEnd w:id="46"/>
    </w:p>
    <w:p w14:paraId="45390D92" w14:textId="77777777" w:rsidR="00520369" w:rsidRPr="00654E7D" w:rsidRDefault="00520369" w:rsidP="00654E7D">
      <w:pPr>
        <w:spacing w:line="276" w:lineRule="auto"/>
        <w:ind w:firstLine="567"/>
        <w:jc w:val="both"/>
        <w:rPr>
          <w:b/>
        </w:rPr>
      </w:pPr>
    </w:p>
    <w:p w14:paraId="4B02C271" w14:textId="14D2AFC4" w:rsidR="00CB1146" w:rsidRPr="00654E7D" w:rsidRDefault="004D55DF" w:rsidP="00654E7D">
      <w:pPr>
        <w:pStyle w:val="em-1"/>
        <w:spacing w:line="276" w:lineRule="auto"/>
        <w:ind w:firstLine="709"/>
        <w:rPr>
          <w:sz w:val="24"/>
          <w:szCs w:val="24"/>
        </w:rPr>
      </w:pPr>
      <w:bookmarkStart w:id="47" w:name="_Toc113617733"/>
      <w:bookmarkStart w:id="48" w:name="_Toc387068806"/>
      <w:bookmarkStart w:id="49" w:name="_Toc39657816"/>
      <w:bookmarkStart w:id="50" w:name="_Toc39658380"/>
      <w:r w:rsidRPr="00654E7D">
        <w:rPr>
          <w:sz w:val="24"/>
          <w:szCs w:val="24"/>
        </w:rPr>
        <w:t xml:space="preserve">4.1. </w:t>
      </w:r>
      <w:bookmarkEnd w:id="47"/>
      <w:r w:rsidR="00AA6C10" w:rsidRPr="00654E7D">
        <w:rPr>
          <w:sz w:val="24"/>
          <w:szCs w:val="24"/>
        </w:rPr>
        <w:t>Подконтрольные эмитенту организации, имеющие для него существенное значение</w:t>
      </w:r>
      <w:r w:rsidRPr="00654E7D">
        <w:rPr>
          <w:sz w:val="24"/>
          <w:szCs w:val="24"/>
        </w:rPr>
        <w:t xml:space="preserve"> </w:t>
      </w:r>
    </w:p>
    <w:p w14:paraId="0F4E1CE6" w14:textId="7169F19D" w:rsidR="00852362" w:rsidRPr="00654E7D" w:rsidRDefault="00852362" w:rsidP="00654E7D">
      <w:pPr>
        <w:shd w:val="clear" w:color="auto" w:fill="FFFFFF"/>
        <w:spacing w:line="276" w:lineRule="auto"/>
        <w:ind w:firstLine="709"/>
        <w:jc w:val="both"/>
      </w:pPr>
    </w:p>
    <w:p w14:paraId="1DA2030C" w14:textId="77777777" w:rsidR="00654E7D" w:rsidRPr="00654E7D" w:rsidRDefault="00654E7D" w:rsidP="00654E7D">
      <w:pPr>
        <w:shd w:val="clear" w:color="auto" w:fill="FFFFFF"/>
        <w:spacing w:line="276" w:lineRule="auto"/>
        <w:ind w:firstLine="709"/>
        <w:jc w:val="both"/>
      </w:pPr>
      <w:r w:rsidRPr="00654E7D">
        <w:t>Кредитная организация –эмитент не имеет подконтрольные организации, имеющие для него существенное значение</w:t>
      </w:r>
    </w:p>
    <w:p w14:paraId="69A92D37" w14:textId="77777777" w:rsidR="00420C53" w:rsidRPr="00654E7D" w:rsidRDefault="00420C53" w:rsidP="00654E7D">
      <w:pPr>
        <w:shd w:val="clear" w:color="auto" w:fill="FFFFFF"/>
        <w:spacing w:line="276" w:lineRule="auto"/>
        <w:ind w:firstLine="709"/>
        <w:jc w:val="both"/>
      </w:pPr>
    </w:p>
    <w:p w14:paraId="42B74C3E" w14:textId="77777777" w:rsidR="00520369" w:rsidRPr="00654E7D" w:rsidRDefault="00072F5E" w:rsidP="00654E7D">
      <w:pPr>
        <w:pStyle w:val="em-1"/>
        <w:spacing w:line="276" w:lineRule="auto"/>
        <w:ind w:firstLine="709"/>
        <w:rPr>
          <w:sz w:val="24"/>
          <w:szCs w:val="24"/>
        </w:rPr>
      </w:pPr>
      <w:bookmarkStart w:id="51" w:name="_Toc113617734"/>
      <w:r w:rsidRPr="00654E7D">
        <w:rPr>
          <w:sz w:val="24"/>
          <w:szCs w:val="24"/>
        </w:rPr>
        <w:t>4</w:t>
      </w:r>
      <w:r w:rsidR="00520369" w:rsidRPr="00654E7D">
        <w:rPr>
          <w:sz w:val="24"/>
          <w:szCs w:val="24"/>
        </w:rPr>
        <w:t>.</w:t>
      </w:r>
      <w:r w:rsidRPr="00654E7D">
        <w:rPr>
          <w:sz w:val="24"/>
          <w:szCs w:val="24"/>
        </w:rPr>
        <w:t>2</w:t>
      </w:r>
      <w:r w:rsidR="00520369" w:rsidRPr="00654E7D">
        <w:rPr>
          <w:sz w:val="24"/>
          <w:szCs w:val="24"/>
        </w:rPr>
        <w:t xml:space="preserve">. </w:t>
      </w:r>
      <w:bookmarkEnd w:id="48"/>
      <w:bookmarkEnd w:id="49"/>
      <w:bookmarkEnd w:id="50"/>
      <w:bookmarkEnd w:id="51"/>
      <w:r w:rsidR="007E3B00" w:rsidRPr="00654E7D">
        <w:rPr>
          <w:sz w:val="24"/>
          <w:szCs w:val="24"/>
        </w:rPr>
        <w:t>Дополнительные сведения, раскрываемые эмитентами зеленых облигаций, социальных облигаций, облигаций устойчивого развития, адаптационных облигаций</w:t>
      </w:r>
    </w:p>
    <w:p w14:paraId="0CF4B234" w14:textId="77777777" w:rsidR="009B4020" w:rsidRPr="00654E7D" w:rsidRDefault="009B4020" w:rsidP="00654E7D">
      <w:pPr>
        <w:shd w:val="clear" w:color="auto" w:fill="FFFFFF"/>
        <w:spacing w:line="276" w:lineRule="auto"/>
        <w:ind w:firstLine="709"/>
        <w:jc w:val="both"/>
      </w:pPr>
    </w:p>
    <w:p w14:paraId="226539E7" w14:textId="77777777" w:rsidR="00F71E20" w:rsidRPr="00654E7D" w:rsidRDefault="00DD0434" w:rsidP="00654E7D">
      <w:pPr>
        <w:shd w:val="clear" w:color="auto" w:fill="FFFFFF"/>
        <w:spacing w:line="276" w:lineRule="auto"/>
        <w:ind w:firstLine="709"/>
        <w:jc w:val="both"/>
      </w:pPr>
      <w:r w:rsidRPr="00654E7D">
        <w:t xml:space="preserve">Кредитная организация –эмитент выпуск </w:t>
      </w:r>
      <w:r w:rsidR="007E3B00" w:rsidRPr="00654E7D">
        <w:t>зеленых облигаций, социальных облигаций, облигаций устойчивого развития, адаптационных облигаций</w:t>
      </w:r>
      <w:r w:rsidRPr="00654E7D">
        <w:t xml:space="preserve"> в отчетном периоде не осуществлял.</w:t>
      </w:r>
    </w:p>
    <w:p w14:paraId="206B118F" w14:textId="77777777" w:rsidR="007E3B00" w:rsidRPr="00654E7D" w:rsidRDefault="007E3B00" w:rsidP="00654E7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b/>
          <w:bCs/>
        </w:rPr>
      </w:pPr>
    </w:p>
    <w:p w14:paraId="468D6F18" w14:textId="77777777" w:rsidR="007E3B00" w:rsidRPr="00654E7D" w:rsidRDefault="007E3B00" w:rsidP="00654E7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b/>
        </w:rPr>
      </w:pPr>
      <w:r w:rsidRPr="00654E7D">
        <w:rPr>
          <w:b/>
        </w:rPr>
        <w:t>4.2.1. Информация о реализации проекта (проектов), для финансирования и (или) рефинансирования которого (которых) используются денежные средства, полученные от размещения зеленых облигаций, социальных облигаций, облигаций устойчивого развития, адаптационных облигаций</w:t>
      </w:r>
    </w:p>
    <w:p w14:paraId="3AEBC4E2" w14:textId="77777777" w:rsidR="00B6073D" w:rsidRPr="00654E7D" w:rsidRDefault="00B6073D" w:rsidP="00654E7D">
      <w:pPr>
        <w:pStyle w:val="em-1"/>
        <w:spacing w:line="276" w:lineRule="auto"/>
        <w:ind w:firstLine="709"/>
        <w:rPr>
          <w:b w:val="0"/>
          <w:sz w:val="24"/>
          <w:szCs w:val="24"/>
        </w:rPr>
      </w:pPr>
    </w:p>
    <w:p w14:paraId="01ECF1CA" w14:textId="15D2B3DD" w:rsidR="00F71E20" w:rsidRPr="00654E7D" w:rsidRDefault="007A00CD" w:rsidP="00654E7D">
      <w:pPr>
        <w:pStyle w:val="em-1"/>
        <w:spacing w:line="276" w:lineRule="auto"/>
        <w:ind w:firstLine="709"/>
        <w:rPr>
          <w:b w:val="0"/>
          <w:sz w:val="24"/>
          <w:szCs w:val="24"/>
        </w:rPr>
      </w:pPr>
      <w:r w:rsidRPr="00654E7D">
        <w:rPr>
          <w:b w:val="0"/>
          <w:sz w:val="24"/>
          <w:szCs w:val="24"/>
        </w:rPr>
        <w:t>Информация отсутствует, т.к.  кредитная организация –эмитент выпуск зеленых облигаций, социальных облигаций, облигаций устойчивого развития, адаптационных облигаций в отчетном периоде не осуществлял</w:t>
      </w:r>
      <w:r w:rsidR="004775BA" w:rsidRPr="00654E7D">
        <w:rPr>
          <w:b w:val="0"/>
          <w:sz w:val="24"/>
          <w:szCs w:val="24"/>
        </w:rPr>
        <w:t>.</w:t>
      </w:r>
    </w:p>
    <w:p w14:paraId="7A048422" w14:textId="77777777" w:rsidR="007A00CD" w:rsidRPr="00654E7D" w:rsidRDefault="007A00CD" w:rsidP="00654E7D">
      <w:pPr>
        <w:pStyle w:val="em-1"/>
        <w:spacing w:line="276" w:lineRule="auto"/>
        <w:ind w:firstLine="709"/>
        <w:rPr>
          <w:b w:val="0"/>
          <w:sz w:val="24"/>
          <w:szCs w:val="24"/>
        </w:rPr>
      </w:pPr>
    </w:p>
    <w:p w14:paraId="1A4DFD93" w14:textId="77777777" w:rsidR="007E3B00" w:rsidRPr="00654E7D" w:rsidRDefault="007E3B00" w:rsidP="00654E7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b/>
          <w:lang w:eastAsia="x-none"/>
        </w:rPr>
      </w:pPr>
      <w:r w:rsidRPr="00654E7D">
        <w:rPr>
          <w:b/>
          <w:lang w:eastAsia="x-none"/>
        </w:rPr>
        <w:t>4.2.2. Описание политики эмитента по управлению денежными средствами, полученными от размещения зеленых облигаций, социальных облигаций, облигаций устойчивого развития, адаптационных облигаций</w:t>
      </w:r>
    </w:p>
    <w:p w14:paraId="3D05A620" w14:textId="77777777" w:rsidR="007A00CD" w:rsidRPr="00654E7D" w:rsidRDefault="007A00CD" w:rsidP="00654E7D">
      <w:pPr>
        <w:pStyle w:val="em-1"/>
        <w:spacing w:line="276" w:lineRule="auto"/>
        <w:ind w:firstLine="709"/>
        <w:rPr>
          <w:b w:val="0"/>
          <w:sz w:val="24"/>
          <w:szCs w:val="24"/>
        </w:rPr>
      </w:pPr>
    </w:p>
    <w:p w14:paraId="1CC2FC88" w14:textId="77777777" w:rsidR="00B6073D" w:rsidRPr="00654E7D" w:rsidRDefault="00B6073D" w:rsidP="00654E7D">
      <w:pPr>
        <w:pStyle w:val="em-1"/>
        <w:spacing w:line="276" w:lineRule="auto"/>
        <w:ind w:firstLine="709"/>
        <w:rPr>
          <w:b w:val="0"/>
          <w:sz w:val="24"/>
          <w:szCs w:val="24"/>
        </w:rPr>
      </w:pPr>
      <w:r w:rsidRPr="00654E7D">
        <w:rPr>
          <w:b w:val="0"/>
          <w:sz w:val="24"/>
          <w:szCs w:val="24"/>
        </w:rPr>
        <w:t>Информация отсутствует, т.к.  кредитная организация –эмитент выпуск зеленых облигаций, социальных облигаций, облигаций устойчивого развития, адаптационных облигаций в отчетном периоде не осуществлял</w:t>
      </w:r>
      <w:r w:rsidR="009C4187" w:rsidRPr="00654E7D">
        <w:rPr>
          <w:b w:val="0"/>
          <w:sz w:val="24"/>
          <w:szCs w:val="24"/>
        </w:rPr>
        <w:t>.</w:t>
      </w:r>
    </w:p>
    <w:p w14:paraId="7F5EBE40" w14:textId="77777777" w:rsidR="00B6073D" w:rsidRPr="00654E7D" w:rsidRDefault="00B6073D" w:rsidP="00654E7D">
      <w:pPr>
        <w:pStyle w:val="em-1"/>
        <w:spacing w:line="276" w:lineRule="auto"/>
        <w:ind w:firstLine="709"/>
        <w:rPr>
          <w:sz w:val="24"/>
          <w:szCs w:val="24"/>
        </w:rPr>
      </w:pPr>
    </w:p>
    <w:p w14:paraId="70B59D13" w14:textId="77777777" w:rsidR="00B6073D" w:rsidRPr="00654E7D" w:rsidRDefault="00B6073D" w:rsidP="00654E7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b/>
          <w:lang w:eastAsia="x-none"/>
        </w:rPr>
      </w:pPr>
      <w:r w:rsidRPr="00654E7D">
        <w:rPr>
          <w:b/>
          <w:lang w:eastAsia="x-none"/>
        </w:rPr>
        <w:t>4.2.3. Отчет об использовании денежных средств, полученных от размещения зеленых облигаций, социальных облигаций, облигаций устойчивого развития, адаптационных облигаций</w:t>
      </w:r>
    </w:p>
    <w:p w14:paraId="0257DD9D" w14:textId="77777777" w:rsidR="007A00CD" w:rsidRPr="00654E7D" w:rsidRDefault="007A00CD" w:rsidP="00654E7D">
      <w:pPr>
        <w:pStyle w:val="em-1"/>
        <w:spacing w:line="276" w:lineRule="auto"/>
        <w:ind w:firstLine="709"/>
        <w:rPr>
          <w:b w:val="0"/>
          <w:sz w:val="24"/>
          <w:szCs w:val="24"/>
        </w:rPr>
      </w:pPr>
    </w:p>
    <w:p w14:paraId="7FDD7F50" w14:textId="77777777" w:rsidR="00B6073D" w:rsidRPr="00654E7D" w:rsidRDefault="00B6073D" w:rsidP="00654E7D">
      <w:pPr>
        <w:pStyle w:val="em-1"/>
        <w:spacing w:line="276" w:lineRule="auto"/>
        <w:ind w:firstLine="709"/>
        <w:rPr>
          <w:b w:val="0"/>
          <w:sz w:val="24"/>
          <w:szCs w:val="24"/>
        </w:rPr>
      </w:pPr>
      <w:r w:rsidRPr="00654E7D">
        <w:rPr>
          <w:b w:val="0"/>
          <w:sz w:val="24"/>
          <w:szCs w:val="24"/>
        </w:rPr>
        <w:t>Информация отсутствует, т.к.  кредитная организация –эмитент выпуск зеленых облигаций, социальных облигаций, облигаций устойчивого развития, адаптационных облигаций в отчетном периоде не осуществлял</w:t>
      </w:r>
      <w:r w:rsidR="009C4187" w:rsidRPr="00654E7D">
        <w:rPr>
          <w:b w:val="0"/>
          <w:sz w:val="24"/>
          <w:szCs w:val="24"/>
        </w:rPr>
        <w:t>.</w:t>
      </w:r>
    </w:p>
    <w:p w14:paraId="6F6A1181" w14:textId="77777777" w:rsidR="00B6073D" w:rsidRPr="00654E7D" w:rsidRDefault="00B6073D" w:rsidP="00654E7D">
      <w:pPr>
        <w:pStyle w:val="em-1"/>
        <w:spacing w:line="276" w:lineRule="auto"/>
        <w:ind w:firstLine="709"/>
        <w:rPr>
          <w:b w:val="0"/>
          <w:sz w:val="24"/>
          <w:szCs w:val="24"/>
        </w:rPr>
      </w:pPr>
    </w:p>
    <w:p w14:paraId="532E72EE" w14:textId="77777777" w:rsidR="00B6073D" w:rsidRPr="00654E7D" w:rsidRDefault="00B6073D" w:rsidP="00654E7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b/>
          <w:lang w:eastAsia="x-none"/>
        </w:rPr>
      </w:pPr>
      <w:r w:rsidRPr="00654E7D">
        <w:rPr>
          <w:b/>
          <w:lang w:eastAsia="x-none"/>
        </w:rPr>
        <w:t>4.2(1). Дополнительные сведения, раскрываемые эмитентами инфраструктурных облигаций</w:t>
      </w:r>
    </w:p>
    <w:p w14:paraId="37FBF20C" w14:textId="77777777" w:rsidR="007A00CD" w:rsidRPr="00654E7D" w:rsidRDefault="007A00CD" w:rsidP="00654E7D">
      <w:pPr>
        <w:pStyle w:val="em-1"/>
        <w:spacing w:line="276" w:lineRule="auto"/>
        <w:ind w:firstLine="709"/>
        <w:rPr>
          <w:b w:val="0"/>
          <w:sz w:val="24"/>
          <w:szCs w:val="24"/>
        </w:rPr>
      </w:pPr>
    </w:p>
    <w:p w14:paraId="57818B2D" w14:textId="77777777" w:rsidR="00B6073D" w:rsidRPr="00654E7D" w:rsidRDefault="00FB63DE" w:rsidP="00654E7D">
      <w:pPr>
        <w:pStyle w:val="em-1"/>
        <w:spacing w:line="276" w:lineRule="auto"/>
        <w:ind w:firstLine="709"/>
        <w:rPr>
          <w:b w:val="0"/>
          <w:sz w:val="24"/>
          <w:szCs w:val="24"/>
        </w:rPr>
      </w:pPr>
      <w:r w:rsidRPr="00654E7D">
        <w:rPr>
          <w:b w:val="0"/>
          <w:sz w:val="24"/>
          <w:szCs w:val="24"/>
        </w:rPr>
        <w:t xml:space="preserve">Дополнительные сведения не раскрываются, т.к. </w:t>
      </w:r>
      <w:r w:rsidR="002A3187" w:rsidRPr="00654E7D">
        <w:rPr>
          <w:b w:val="0"/>
          <w:sz w:val="24"/>
          <w:szCs w:val="24"/>
        </w:rPr>
        <w:t>кредитная организация –эмитент не является эмитентом инфраструктурных облигаций.</w:t>
      </w:r>
    </w:p>
    <w:p w14:paraId="1FC52EDE" w14:textId="77777777" w:rsidR="00FB63DE" w:rsidRPr="00654E7D" w:rsidRDefault="00FB63DE" w:rsidP="00654E7D">
      <w:pPr>
        <w:pStyle w:val="em-1"/>
        <w:spacing w:line="276" w:lineRule="auto"/>
        <w:ind w:firstLine="709"/>
        <w:rPr>
          <w:sz w:val="24"/>
          <w:szCs w:val="24"/>
        </w:rPr>
      </w:pPr>
    </w:p>
    <w:p w14:paraId="6AA3B53D" w14:textId="77777777" w:rsidR="00B6073D" w:rsidRPr="00654E7D" w:rsidRDefault="00B6073D" w:rsidP="00654E7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b/>
          <w:lang w:eastAsia="x-none"/>
        </w:rPr>
      </w:pPr>
      <w:r w:rsidRPr="00654E7D">
        <w:rPr>
          <w:b/>
          <w:lang w:eastAsia="x-none"/>
        </w:rPr>
        <w:lastRenderedPageBreak/>
        <w:t>4.2(2). Дополнительные сведения, раскрываемые эмитентами облигаций, связанных с целями устойчивого развития</w:t>
      </w:r>
    </w:p>
    <w:p w14:paraId="256CE703" w14:textId="77777777" w:rsidR="007A00CD" w:rsidRPr="00654E7D" w:rsidRDefault="007A00CD" w:rsidP="00654E7D">
      <w:pPr>
        <w:pStyle w:val="em-1"/>
        <w:spacing w:line="276" w:lineRule="auto"/>
        <w:ind w:firstLine="709"/>
        <w:rPr>
          <w:b w:val="0"/>
          <w:sz w:val="24"/>
          <w:szCs w:val="24"/>
        </w:rPr>
      </w:pPr>
    </w:p>
    <w:p w14:paraId="5DE72F9C" w14:textId="77777777" w:rsidR="00B91E69" w:rsidRPr="00654E7D" w:rsidRDefault="00B91E69" w:rsidP="00654E7D">
      <w:pPr>
        <w:pStyle w:val="em-1"/>
        <w:spacing w:line="276" w:lineRule="auto"/>
        <w:ind w:firstLine="709"/>
        <w:rPr>
          <w:b w:val="0"/>
          <w:sz w:val="24"/>
          <w:szCs w:val="24"/>
        </w:rPr>
      </w:pPr>
      <w:r w:rsidRPr="00654E7D">
        <w:rPr>
          <w:b w:val="0"/>
          <w:sz w:val="24"/>
          <w:szCs w:val="24"/>
        </w:rPr>
        <w:t>Дополнительные сведения не раскрываются, т.к. кредитная организация –эмитент не является эмитентом облигаций, связанных с целями устойчивого развития.</w:t>
      </w:r>
    </w:p>
    <w:p w14:paraId="091A657E" w14:textId="77777777" w:rsidR="002A3187" w:rsidRPr="00654E7D" w:rsidRDefault="002A3187" w:rsidP="00654E7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b/>
          <w:bCs/>
        </w:rPr>
      </w:pPr>
    </w:p>
    <w:p w14:paraId="54B442E0" w14:textId="77777777" w:rsidR="00B6073D" w:rsidRPr="00654E7D" w:rsidRDefault="00B6073D" w:rsidP="00654E7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b/>
          <w:lang w:eastAsia="x-none"/>
        </w:rPr>
      </w:pPr>
      <w:r w:rsidRPr="00654E7D">
        <w:rPr>
          <w:b/>
          <w:lang w:eastAsia="x-none"/>
        </w:rPr>
        <w:t>4.2(3). Дополнительные сведения, раскрываемые эмитентами облигаций климатического перехода</w:t>
      </w:r>
    </w:p>
    <w:p w14:paraId="22767CBE" w14:textId="77777777" w:rsidR="007A00CD" w:rsidRPr="00654E7D" w:rsidRDefault="007A00CD" w:rsidP="00654E7D">
      <w:pPr>
        <w:pStyle w:val="em-1"/>
        <w:spacing w:line="276" w:lineRule="auto"/>
        <w:ind w:firstLine="709"/>
        <w:rPr>
          <w:b w:val="0"/>
          <w:sz w:val="24"/>
          <w:szCs w:val="24"/>
        </w:rPr>
      </w:pPr>
    </w:p>
    <w:p w14:paraId="369C580B" w14:textId="77777777" w:rsidR="00B91E69" w:rsidRPr="00654E7D" w:rsidRDefault="00B91E69" w:rsidP="00654E7D">
      <w:pPr>
        <w:pStyle w:val="em-1"/>
        <w:spacing w:line="276" w:lineRule="auto"/>
        <w:ind w:firstLine="709"/>
        <w:rPr>
          <w:b w:val="0"/>
          <w:sz w:val="24"/>
          <w:szCs w:val="24"/>
        </w:rPr>
      </w:pPr>
      <w:r w:rsidRPr="00654E7D">
        <w:rPr>
          <w:b w:val="0"/>
          <w:sz w:val="24"/>
          <w:szCs w:val="24"/>
        </w:rPr>
        <w:t>Дополнительные сведения не раскрываются, т.к. кредитная организация –эмитент не является эмитентом облигаций климатического перехода.</w:t>
      </w:r>
    </w:p>
    <w:p w14:paraId="26EA81BA" w14:textId="77777777" w:rsidR="007E3B00" w:rsidRPr="00654E7D" w:rsidRDefault="007E3B00" w:rsidP="00654E7D">
      <w:pPr>
        <w:pStyle w:val="em-1"/>
        <w:spacing w:line="276" w:lineRule="auto"/>
        <w:ind w:firstLine="709"/>
        <w:rPr>
          <w:sz w:val="24"/>
          <w:szCs w:val="24"/>
        </w:rPr>
      </w:pPr>
    </w:p>
    <w:p w14:paraId="0D7F8D59" w14:textId="77777777" w:rsidR="00072F5E" w:rsidRPr="00654E7D" w:rsidRDefault="00072F5E" w:rsidP="00654E7D">
      <w:pPr>
        <w:pStyle w:val="em-1"/>
        <w:spacing w:line="276" w:lineRule="auto"/>
        <w:ind w:firstLine="709"/>
        <w:rPr>
          <w:sz w:val="24"/>
          <w:szCs w:val="24"/>
        </w:rPr>
      </w:pPr>
      <w:bookmarkStart w:id="52" w:name="_Toc113617735"/>
      <w:r w:rsidRPr="00654E7D">
        <w:rPr>
          <w:sz w:val="24"/>
          <w:szCs w:val="24"/>
        </w:rPr>
        <w:t xml:space="preserve">4.3. </w:t>
      </w:r>
      <w:r w:rsidR="00B0713D" w:rsidRPr="00654E7D">
        <w:rPr>
          <w:sz w:val="24"/>
          <w:szCs w:val="24"/>
        </w:rPr>
        <w:t>Сведения о лице (лицах), предоставившем (предоставивших) обеспечение по облигациям эмитента с обеспечением, а также об обеспечении, предоставленном по облигациям эмитента с обеспечением</w:t>
      </w:r>
      <w:bookmarkEnd w:id="52"/>
      <w:r w:rsidR="00B0713D" w:rsidRPr="00654E7D">
        <w:rPr>
          <w:sz w:val="24"/>
          <w:szCs w:val="24"/>
        </w:rPr>
        <w:t xml:space="preserve"> </w:t>
      </w:r>
      <w:r w:rsidRPr="00654E7D">
        <w:rPr>
          <w:sz w:val="24"/>
          <w:szCs w:val="24"/>
        </w:rPr>
        <w:t xml:space="preserve">  </w:t>
      </w:r>
    </w:p>
    <w:p w14:paraId="715E3B76" w14:textId="77777777" w:rsidR="0098372F" w:rsidRPr="00654E7D" w:rsidRDefault="0098372F" w:rsidP="00654E7D">
      <w:pPr>
        <w:pStyle w:val="em-1"/>
        <w:spacing w:line="276" w:lineRule="auto"/>
        <w:ind w:firstLine="709"/>
        <w:rPr>
          <w:b w:val="0"/>
          <w:sz w:val="24"/>
          <w:szCs w:val="24"/>
        </w:rPr>
      </w:pPr>
    </w:p>
    <w:p w14:paraId="329C8DC6" w14:textId="5FB41EBC" w:rsidR="0040533D" w:rsidRPr="00654E7D" w:rsidRDefault="00D748F1" w:rsidP="00654E7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color w:val="000000" w:themeColor="text1"/>
        </w:rPr>
      </w:pPr>
      <w:r>
        <w:rPr>
          <w:color w:val="000000" w:themeColor="text1"/>
        </w:rPr>
        <w:t xml:space="preserve">Информация отсутствует, т.к. </w:t>
      </w:r>
      <w:r w:rsidR="004775BA" w:rsidRPr="00654E7D">
        <w:rPr>
          <w:color w:val="000000" w:themeColor="text1"/>
        </w:rPr>
        <w:t>у кредитной организации – эмитента нет размещенных облигаций. Облигации погашены 18.07.2023г.</w:t>
      </w:r>
    </w:p>
    <w:p w14:paraId="22335C0C" w14:textId="77777777" w:rsidR="004775BA" w:rsidRPr="0076642D" w:rsidRDefault="004775BA" w:rsidP="0076642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color w:val="0070C0"/>
          <w:sz w:val="22"/>
          <w:szCs w:val="22"/>
        </w:rPr>
      </w:pPr>
    </w:p>
    <w:p w14:paraId="3AF7B088" w14:textId="77777777" w:rsidR="0040533D" w:rsidRPr="00654E7D" w:rsidRDefault="0040533D" w:rsidP="0076642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b/>
        </w:rPr>
      </w:pPr>
      <w:r w:rsidRPr="00654E7D">
        <w:rPr>
          <w:b/>
        </w:rPr>
        <w:t>4.3.1. Дополнительные сведения об ипотечном покрытии по облигациям эмитента с ипотечным покрытием</w:t>
      </w:r>
    </w:p>
    <w:p w14:paraId="4B3C35CF" w14:textId="77777777" w:rsidR="0040533D" w:rsidRPr="00654E7D" w:rsidRDefault="0040533D" w:rsidP="0076642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</w:pPr>
    </w:p>
    <w:p w14:paraId="5FE92F52" w14:textId="77777777" w:rsidR="0040533D" w:rsidRPr="00654E7D" w:rsidRDefault="0040533D" w:rsidP="0076642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</w:pPr>
      <w:r w:rsidRPr="00654E7D">
        <w:t>Сведения об ипотечном покрытии по облигациям эмитента с ипотечным покрытием отсутствуют.</w:t>
      </w:r>
    </w:p>
    <w:p w14:paraId="0FC956ED" w14:textId="77777777" w:rsidR="0040533D" w:rsidRPr="00654E7D" w:rsidRDefault="0040533D" w:rsidP="0076642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</w:pPr>
    </w:p>
    <w:p w14:paraId="3A18786C" w14:textId="77777777" w:rsidR="0040533D" w:rsidRPr="00654E7D" w:rsidRDefault="0040533D" w:rsidP="0076642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b/>
        </w:rPr>
      </w:pPr>
      <w:r w:rsidRPr="00654E7D">
        <w:rPr>
          <w:b/>
        </w:rPr>
        <w:t>4.3.2. Дополнительные сведения о залоговом обеспечении денежными требованиями по облигациям эмитента с залоговым обеспечением денежными требованиями</w:t>
      </w:r>
    </w:p>
    <w:p w14:paraId="57D09529" w14:textId="77777777" w:rsidR="0040533D" w:rsidRPr="00654E7D" w:rsidRDefault="0040533D" w:rsidP="0076642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</w:pPr>
    </w:p>
    <w:p w14:paraId="77F71C22" w14:textId="77777777" w:rsidR="0040533D" w:rsidRPr="00654E7D" w:rsidRDefault="0040533D" w:rsidP="0076642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</w:pPr>
      <w:r w:rsidRPr="00654E7D">
        <w:t>Сведения о залоговом обеспечении денежными требованиями по облигациям эмитента с залоговым обеспечением денежными требованиями отсутствуют.</w:t>
      </w:r>
    </w:p>
    <w:p w14:paraId="5DFF472D" w14:textId="77777777" w:rsidR="003A0FC1" w:rsidRPr="0076642D" w:rsidRDefault="003A0FC1" w:rsidP="0076642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b/>
          <w:sz w:val="22"/>
          <w:szCs w:val="22"/>
        </w:rPr>
      </w:pPr>
    </w:p>
    <w:p w14:paraId="255A68E2" w14:textId="77777777" w:rsidR="00A578F0" w:rsidRPr="00654E7D" w:rsidRDefault="00A578F0" w:rsidP="0076642D">
      <w:pPr>
        <w:pStyle w:val="em-1"/>
        <w:spacing w:line="276" w:lineRule="auto"/>
        <w:ind w:firstLine="709"/>
        <w:rPr>
          <w:sz w:val="24"/>
          <w:szCs w:val="24"/>
        </w:rPr>
      </w:pPr>
      <w:bookmarkStart w:id="53" w:name="_Toc113617736"/>
      <w:r w:rsidRPr="00654E7D">
        <w:rPr>
          <w:sz w:val="24"/>
          <w:szCs w:val="24"/>
        </w:rPr>
        <w:t>4.4. Сведения об объявленных и выплаченных дивидендах по акциям эмитента</w:t>
      </w:r>
      <w:bookmarkEnd w:id="53"/>
    </w:p>
    <w:p w14:paraId="18767049" w14:textId="77777777" w:rsidR="00FB4F99" w:rsidRPr="00654E7D" w:rsidRDefault="00FB4F99" w:rsidP="0076642D">
      <w:pPr>
        <w:shd w:val="clear" w:color="auto" w:fill="FFFFFF"/>
        <w:spacing w:line="276" w:lineRule="auto"/>
        <w:ind w:firstLine="709"/>
        <w:jc w:val="both"/>
      </w:pPr>
      <w:bookmarkStart w:id="54" w:name="_Toc102575153"/>
    </w:p>
    <w:p w14:paraId="12BE4D41" w14:textId="285A80B0" w:rsidR="00CB1146" w:rsidRDefault="00CB1146" w:rsidP="0076642D">
      <w:pPr>
        <w:pStyle w:val="em-1"/>
        <w:spacing w:line="276" w:lineRule="auto"/>
        <w:ind w:firstLine="709"/>
        <w:rPr>
          <w:b w:val="0"/>
          <w:sz w:val="24"/>
          <w:szCs w:val="24"/>
        </w:rPr>
      </w:pPr>
      <w:bookmarkStart w:id="55" w:name="_Toc113617737"/>
      <w:bookmarkEnd w:id="54"/>
      <w:r w:rsidRPr="00654E7D">
        <w:rPr>
          <w:b w:val="0"/>
          <w:sz w:val="24"/>
          <w:szCs w:val="24"/>
        </w:rPr>
        <w:t>В связи с тем, что акции Эмитента не допущены к организованным торгам, на основании Положения Банка России от 27.03.2020 № 714-П «О раскрытии информации эмитентами эмиссионных ценных бумаг» настоящая информация в отчет эмитента эмиссионных ценных бумаг не включается.</w:t>
      </w:r>
    </w:p>
    <w:p w14:paraId="29A67AF3" w14:textId="77777777" w:rsidR="00CB1146" w:rsidRPr="00654E7D" w:rsidRDefault="00CB1146" w:rsidP="0076642D">
      <w:pPr>
        <w:pStyle w:val="em-1"/>
        <w:spacing w:line="276" w:lineRule="auto"/>
        <w:ind w:firstLine="709"/>
        <w:rPr>
          <w:b w:val="0"/>
          <w:color w:val="0070C0"/>
          <w:sz w:val="24"/>
          <w:szCs w:val="24"/>
        </w:rPr>
      </w:pPr>
    </w:p>
    <w:p w14:paraId="72C788ED" w14:textId="1E6388AC" w:rsidR="00A578F0" w:rsidRDefault="00A578F0" w:rsidP="0076642D">
      <w:pPr>
        <w:pStyle w:val="em-1"/>
        <w:spacing w:line="276" w:lineRule="auto"/>
        <w:ind w:firstLine="709"/>
        <w:rPr>
          <w:sz w:val="24"/>
          <w:szCs w:val="24"/>
        </w:rPr>
      </w:pPr>
      <w:r w:rsidRPr="00654E7D">
        <w:rPr>
          <w:sz w:val="24"/>
          <w:szCs w:val="24"/>
        </w:rPr>
        <w:t>4.5. Сведения об организациях, осуществляющих учет прав на эмиссионные ценные бумаги эмитента</w:t>
      </w:r>
      <w:bookmarkEnd w:id="55"/>
      <w:r w:rsidRPr="00654E7D">
        <w:rPr>
          <w:sz w:val="24"/>
          <w:szCs w:val="24"/>
        </w:rPr>
        <w:t xml:space="preserve">    </w:t>
      </w:r>
    </w:p>
    <w:p w14:paraId="6B7EE1A8" w14:textId="77777777" w:rsidR="009924C9" w:rsidRDefault="009924C9" w:rsidP="0076642D">
      <w:pPr>
        <w:pStyle w:val="em-1"/>
        <w:spacing w:line="276" w:lineRule="auto"/>
        <w:ind w:firstLine="709"/>
        <w:rPr>
          <w:sz w:val="24"/>
          <w:szCs w:val="24"/>
        </w:rPr>
      </w:pPr>
    </w:p>
    <w:p w14:paraId="6F5657AE" w14:textId="77777777" w:rsidR="00405F5D" w:rsidRPr="00654E7D" w:rsidRDefault="00405F5D" w:rsidP="00405F5D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b/>
          <w:lang w:eastAsia="x-none"/>
        </w:rPr>
      </w:pPr>
      <w:r w:rsidRPr="00654E7D">
        <w:rPr>
          <w:b/>
          <w:lang w:eastAsia="x-none"/>
        </w:rPr>
        <w:t>4.5.1. Сведения о регистраторе, осуществляющем ведение реестра владельцев ценных бумаг эмитента</w:t>
      </w:r>
    </w:p>
    <w:p w14:paraId="6646D393" w14:textId="0ABC658C" w:rsidR="00654E7D" w:rsidRPr="005276C2" w:rsidRDefault="00654E7D" w:rsidP="00654E7D">
      <w:pPr>
        <w:pStyle w:val="em-1"/>
        <w:spacing w:line="276" w:lineRule="auto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0"/>
        <w:gridCol w:w="4628"/>
      </w:tblGrid>
      <w:tr w:rsidR="00654E7D" w:rsidRPr="004E5436" w14:paraId="6FEB2F82" w14:textId="77777777" w:rsidTr="00654E7D">
        <w:tc>
          <w:tcPr>
            <w:tcW w:w="4677" w:type="dxa"/>
          </w:tcPr>
          <w:p w14:paraId="462FABE8" w14:textId="77777777" w:rsidR="00654E7D" w:rsidRPr="004E5436" w:rsidRDefault="00654E7D" w:rsidP="00654E7D">
            <w:pPr>
              <w:jc w:val="both"/>
            </w:pPr>
            <w:r w:rsidRPr="004E5436">
              <w:t>Полное фирменное наименование:</w:t>
            </w:r>
          </w:p>
        </w:tc>
        <w:tc>
          <w:tcPr>
            <w:tcW w:w="4679" w:type="dxa"/>
          </w:tcPr>
          <w:p w14:paraId="2DE2C6A3" w14:textId="77777777" w:rsidR="00654E7D" w:rsidRPr="004E5436" w:rsidRDefault="00654E7D" w:rsidP="00654E7D">
            <w:pPr>
              <w:jc w:val="both"/>
            </w:pPr>
            <w:r w:rsidRPr="004E5436">
              <w:t>Общество с ограниченной ответственностью Специализированный регистратор «</w:t>
            </w:r>
            <w:proofErr w:type="spellStart"/>
            <w:r w:rsidRPr="004E5436">
              <w:t>Реком</w:t>
            </w:r>
            <w:proofErr w:type="spellEnd"/>
            <w:r w:rsidRPr="004E5436">
              <w:t>»</w:t>
            </w:r>
          </w:p>
        </w:tc>
      </w:tr>
      <w:tr w:rsidR="00654E7D" w:rsidRPr="004E5436" w14:paraId="35B305DF" w14:textId="77777777" w:rsidTr="00654E7D">
        <w:tc>
          <w:tcPr>
            <w:tcW w:w="4677" w:type="dxa"/>
          </w:tcPr>
          <w:p w14:paraId="2C8A7554" w14:textId="77777777" w:rsidR="00654E7D" w:rsidRPr="004E5436" w:rsidRDefault="00654E7D" w:rsidP="00654E7D">
            <w:pPr>
              <w:jc w:val="both"/>
            </w:pPr>
            <w:r w:rsidRPr="004E5436">
              <w:lastRenderedPageBreak/>
              <w:t>Сокращенное фирменное наименование:</w:t>
            </w:r>
          </w:p>
        </w:tc>
        <w:tc>
          <w:tcPr>
            <w:tcW w:w="4679" w:type="dxa"/>
          </w:tcPr>
          <w:p w14:paraId="56C3EEF5" w14:textId="77777777" w:rsidR="00654E7D" w:rsidRPr="004E5436" w:rsidRDefault="00654E7D" w:rsidP="00654E7D">
            <w:pPr>
              <w:jc w:val="both"/>
            </w:pPr>
            <w:r w:rsidRPr="004E5436">
              <w:t>ООО СР «</w:t>
            </w:r>
            <w:proofErr w:type="spellStart"/>
            <w:r w:rsidRPr="004E5436">
              <w:t>Реком</w:t>
            </w:r>
            <w:proofErr w:type="spellEnd"/>
            <w:r w:rsidRPr="004E5436">
              <w:t>»</w:t>
            </w:r>
          </w:p>
        </w:tc>
      </w:tr>
      <w:tr w:rsidR="00654E7D" w:rsidRPr="004E5436" w14:paraId="592D0B2F" w14:textId="77777777" w:rsidTr="00654E7D">
        <w:tc>
          <w:tcPr>
            <w:tcW w:w="4677" w:type="dxa"/>
          </w:tcPr>
          <w:p w14:paraId="2FF4FFD3" w14:textId="77777777" w:rsidR="00654E7D" w:rsidRPr="004E5436" w:rsidRDefault="00654E7D" w:rsidP="00654E7D">
            <w:pPr>
              <w:jc w:val="both"/>
            </w:pPr>
            <w:r w:rsidRPr="004E5436">
              <w:t>Место нахождения:</w:t>
            </w:r>
          </w:p>
        </w:tc>
        <w:tc>
          <w:tcPr>
            <w:tcW w:w="4679" w:type="dxa"/>
          </w:tcPr>
          <w:p w14:paraId="650703E3" w14:textId="27DEB01D" w:rsidR="00654E7D" w:rsidRPr="004E5436" w:rsidRDefault="00654E7D" w:rsidP="00564308">
            <w:pPr>
              <w:jc w:val="both"/>
            </w:pPr>
            <w:r w:rsidRPr="004E5436">
              <w:t>3095</w:t>
            </w:r>
            <w:r w:rsidR="00564308">
              <w:t>02</w:t>
            </w:r>
            <w:r w:rsidRPr="004E5436">
              <w:t xml:space="preserve">, Россия, Белгородская область, г. Старый Оскол, </w:t>
            </w:r>
            <w:proofErr w:type="spellStart"/>
            <w:r w:rsidRPr="004E5436">
              <w:t>мкр</w:t>
            </w:r>
            <w:proofErr w:type="spellEnd"/>
            <w:r w:rsidRPr="004E5436">
              <w:t>. Королева, 37</w:t>
            </w:r>
          </w:p>
        </w:tc>
      </w:tr>
      <w:tr w:rsidR="00654E7D" w:rsidRPr="004E5436" w14:paraId="4E087155" w14:textId="77777777" w:rsidTr="00654E7D">
        <w:tc>
          <w:tcPr>
            <w:tcW w:w="4677" w:type="dxa"/>
          </w:tcPr>
          <w:p w14:paraId="3012DD3F" w14:textId="77777777" w:rsidR="00654E7D" w:rsidRPr="004E5436" w:rsidRDefault="00654E7D" w:rsidP="00654E7D">
            <w:pPr>
              <w:jc w:val="both"/>
            </w:pPr>
            <w:r w:rsidRPr="004E5436">
              <w:t>ИНН:</w:t>
            </w:r>
          </w:p>
        </w:tc>
        <w:tc>
          <w:tcPr>
            <w:tcW w:w="4679" w:type="dxa"/>
          </w:tcPr>
          <w:p w14:paraId="5EBE8530" w14:textId="77777777" w:rsidR="00654E7D" w:rsidRPr="004E5436" w:rsidRDefault="00654E7D" w:rsidP="00654E7D">
            <w:pPr>
              <w:jc w:val="both"/>
            </w:pPr>
            <w:r w:rsidRPr="004E5436">
              <w:t>3128060841</w:t>
            </w:r>
          </w:p>
        </w:tc>
      </w:tr>
      <w:tr w:rsidR="00654E7D" w:rsidRPr="004E5436" w14:paraId="65B789F6" w14:textId="77777777" w:rsidTr="00654E7D">
        <w:tc>
          <w:tcPr>
            <w:tcW w:w="4677" w:type="dxa"/>
          </w:tcPr>
          <w:p w14:paraId="34F09D20" w14:textId="77777777" w:rsidR="00654E7D" w:rsidRPr="004E5436" w:rsidRDefault="00654E7D" w:rsidP="00654E7D">
            <w:pPr>
              <w:jc w:val="both"/>
            </w:pPr>
            <w:r w:rsidRPr="004E5436">
              <w:t>КПП:</w:t>
            </w:r>
          </w:p>
        </w:tc>
        <w:tc>
          <w:tcPr>
            <w:tcW w:w="4679" w:type="dxa"/>
          </w:tcPr>
          <w:p w14:paraId="0DC8A6E6" w14:textId="77777777" w:rsidR="00654E7D" w:rsidRPr="004E5436" w:rsidRDefault="00654E7D" w:rsidP="00654E7D">
            <w:pPr>
              <w:jc w:val="both"/>
            </w:pPr>
            <w:r w:rsidRPr="004E5436">
              <w:t>312801001</w:t>
            </w:r>
          </w:p>
        </w:tc>
      </w:tr>
      <w:tr w:rsidR="00654E7D" w:rsidRPr="004E5436" w14:paraId="3447A695" w14:textId="77777777" w:rsidTr="00654E7D">
        <w:tc>
          <w:tcPr>
            <w:tcW w:w="4677" w:type="dxa"/>
          </w:tcPr>
          <w:p w14:paraId="4D349C5A" w14:textId="77777777" w:rsidR="00654E7D" w:rsidRPr="004E5436" w:rsidRDefault="00654E7D" w:rsidP="00654E7D">
            <w:pPr>
              <w:jc w:val="both"/>
            </w:pPr>
            <w:r w:rsidRPr="004E5436">
              <w:t>ОГРН:</w:t>
            </w:r>
          </w:p>
        </w:tc>
        <w:tc>
          <w:tcPr>
            <w:tcW w:w="4679" w:type="dxa"/>
          </w:tcPr>
          <w:p w14:paraId="765EF771" w14:textId="77777777" w:rsidR="00654E7D" w:rsidRPr="004E5436" w:rsidRDefault="00654E7D" w:rsidP="00654E7D">
            <w:pPr>
              <w:jc w:val="both"/>
            </w:pPr>
            <w:r w:rsidRPr="004E5436">
              <w:t>1073128002056</w:t>
            </w:r>
          </w:p>
        </w:tc>
      </w:tr>
    </w:tbl>
    <w:p w14:paraId="3BCE77C6" w14:textId="77777777" w:rsidR="00654E7D" w:rsidRPr="004E5436" w:rsidRDefault="00654E7D" w:rsidP="00654E7D">
      <w:pPr>
        <w:ind w:firstLine="567"/>
        <w:jc w:val="both"/>
      </w:pPr>
    </w:p>
    <w:p w14:paraId="7AD5B201" w14:textId="77777777" w:rsidR="00654E7D" w:rsidRPr="004E5436" w:rsidRDefault="00654E7D" w:rsidP="00654E7D">
      <w:pPr>
        <w:autoSpaceDE w:val="0"/>
        <w:autoSpaceDN w:val="0"/>
        <w:adjustRightInd w:val="0"/>
        <w:jc w:val="both"/>
      </w:pPr>
      <w:r w:rsidRPr="004E5436">
        <w:t>Информация о лицензии на осуществление деятельности по ведению реестра владельцев ценных бумаг: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6"/>
        <w:gridCol w:w="4622"/>
      </w:tblGrid>
      <w:tr w:rsidR="00654E7D" w:rsidRPr="004E5436" w14:paraId="4F9C0F73" w14:textId="77777777" w:rsidTr="00654E7D">
        <w:tc>
          <w:tcPr>
            <w:tcW w:w="4616" w:type="dxa"/>
          </w:tcPr>
          <w:p w14:paraId="731AD0B6" w14:textId="77777777" w:rsidR="00654E7D" w:rsidRPr="004E5436" w:rsidRDefault="00654E7D" w:rsidP="00654E7D">
            <w:pPr>
              <w:jc w:val="both"/>
            </w:pPr>
            <w:r w:rsidRPr="004E5436">
              <w:t>номер:</w:t>
            </w:r>
          </w:p>
        </w:tc>
        <w:tc>
          <w:tcPr>
            <w:tcW w:w="4622" w:type="dxa"/>
          </w:tcPr>
          <w:p w14:paraId="66C5DC29" w14:textId="77777777" w:rsidR="00654E7D" w:rsidRPr="004E5436" w:rsidRDefault="00654E7D" w:rsidP="00654E7D">
            <w:r w:rsidRPr="004E5436">
              <w:t>10-000-1-00316</w:t>
            </w:r>
          </w:p>
        </w:tc>
      </w:tr>
      <w:tr w:rsidR="00654E7D" w:rsidRPr="004E5436" w14:paraId="4CA134A1" w14:textId="77777777" w:rsidTr="00654E7D">
        <w:tc>
          <w:tcPr>
            <w:tcW w:w="4616" w:type="dxa"/>
          </w:tcPr>
          <w:p w14:paraId="3109809A" w14:textId="77777777" w:rsidR="00654E7D" w:rsidRPr="004E5436" w:rsidRDefault="00654E7D" w:rsidP="00654E7D">
            <w:pPr>
              <w:jc w:val="both"/>
            </w:pPr>
            <w:r w:rsidRPr="004E5436">
              <w:t>дата выдачи:</w:t>
            </w:r>
          </w:p>
        </w:tc>
        <w:tc>
          <w:tcPr>
            <w:tcW w:w="4622" w:type="dxa"/>
          </w:tcPr>
          <w:p w14:paraId="549754E8" w14:textId="77777777" w:rsidR="00654E7D" w:rsidRPr="004E5436" w:rsidRDefault="00654E7D" w:rsidP="00654E7D">
            <w:r w:rsidRPr="004E5436">
              <w:t>16.04.2004 г.</w:t>
            </w:r>
          </w:p>
        </w:tc>
      </w:tr>
      <w:tr w:rsidR="00654E7D" w:rsidRPr="004E5436" w14:paraId="7A298049" w14:textId="77777777" w:rsidTr="00654E7D">
        <w:tc>
          <w:tcPr>
            <w:tcW w:w="4616" w:type="dxa"/>
          </w:tcPr>
          <w:p w14:paraId="5F6CD0FD" w14:textId="77777777" w:rsidR="00654E7D" w:rsidRPr="004E5436" w:rsidRDefault="00654E7D" w:rsidP="00654E7D">
            <w:pPr>
              <w:jc w:val="both"/>
            </w:pPr>
            <w:r w:rsidRPr="004E5436">
              <w:t>срок действия:</w:t>
            </w:r>
          </w:p>
        </w:tc>
        <w:tc>
          <w:tcPr>
            <w:tcW w:w="4622" w:type="dxa"/>
          </w:tcPr>
          <w:p w14:paraId="6C9A6534" w14:textId="77777777" w:rsidR="00654E7D" w:rsidRPr="004E5436" w:rsidRDefault="00654E7D" w:rsidP="00654E7D">
            <w:r w:rsidRPr="004E5436">
              <w:t>без ограничения срока действия</w:t>
            </w:r>
          </w:p>
        </w:tc>
      </w:tr>
      <w:tr w:rsidR="00654E7D" w:rsidRPr="004E5436" w14:paraId="30B23D30" w14:textId="77777777" w:rsidTr="00654E7D">
        <w:tc>
          <w:tcPr>
            <w:tcW w:w="4616" w:type="dxa"/>
          </w:tcPr>
          <w:p w14:paraId="252B6F3A" w14:textId="77777777" w:rsidR="00654E7D" w:rsidRPr="004E5436" w:rsidRDefault="00654E7D" w:rsidP="00654E7D">
            <w:pPr>
              <w:jc w:val="both"/>
            </w:pPr>
            <w:r w:rsidRPr="004E5436">
              <w:t>орган, выдавший указанную лицензию:</w:t>
            </w:r>
          </w:p>
        </w:tc>
        <w:tc>
          <w:tcPr>
            <w:tcW w:w="4622" w:type="dxa"/>
          </w:tcPr>
          <w:p w14:paraId="0E56BD8B" w14:textId="77777777" w:rsidR="00654E7D" w:rsidRPr="004E5436" w:rsidRDefault="00654E7D" w:rsidP="00654E7D">
            <w:r w:rsidRPr="004E5436">
              <w:t>Федеральная служба по финансовым рынкам</w:t>
            </w:r>
          </w:p>
        </w:tc>
      </w:tr>
    </w:tbl>
    <w:p w14:paraId="66C45439" w14:textId="77777777" w:rsidR="00405F5D" w:rsidRPr="00405F5D" w:rsidRDefault="00405F5D" w:rsidP="00405F5D">
      <w:pPr>
        <w:pStyle w:val="em-1"/>
        <w:spacing w:line="276" w:lineRule="auto"/>
        <w:ind w:firstLine="709"/>
        <w:rPr>
          <w:b w:val="0"/>
        </w:rPr>
      </w:pPr>
    </w:p>
    <w:p w14:paraId="1738EBD6" w14:textId="77777777" w:rsidR="00A31813" w:rsidRPr="008F0CAC" w:rsidRDefault="00A31813" w:rsidP="00A31813">
      <w:pPr>
        <w:spacing w:line="276" w:lineRule="auto"/>
        <w:ind w:firstLine="709"/>
        <w:jc w:val="both"/>
      </w:pPr>
      <w:r w:rsidRPr="008F0CAC">
        <w:t>Дата, с которой регистратор осуществляет ведение реестра владельцев именных ценных бумаг: 22.06.2015 г.</w:t>
      </w:r>
    </w:p>
    <w:p w14:paraId="5DDBC955" w14:textId="77777777" w:rsidR="00A31813" w:rsidRDefault="00A31813" w:rsidP="00405F5D">
      <w:pPr>
        <w:pStyle w:val="em-1"/>
        <w:spacing w:line="276" w:lineRule="auto"/>
        <w:ind w:firstLine="709"/>
        <w:rPr>
          <w:lang w:eastAsia="x-none"/>
        </w:rPr>
      </w:pPr>
    </w:p>
    <w:p w14:paraId="0218E5CA" w14:textId="1A8AE765" w:rsidR="00405F5D" w:rsidRDefault="00405F5D" w:rsidP="00405F5D">
      <w:pPr>
        <w:pStyle w:val="em-1"/>
        <w:spacing w:line="276" w:lineRule="auto"/>
        <w:ind w:firstLine="709"/>
        <w:rPr>
          <w:lang w:eastAsia="x-none"/>
        </w:rPr>
      </w:pPr>
      <w:r w:rsidRPr="00405F5D">
        <w:rPr>
          <w:lang w:eastAsia="x-none"/>
        </w:rPr>
        <w:t>4.5.2. Сведения о депозитарии, осуществляющем централизованный учет прав на ценные бумаги эмитента</w:t>
      </w:r>
    </w:p>
    <w:p w14:paraId="4C3FB598" w14:textId="77777777" w:rsidR="00C844DF" w:rsidRPr="00405F5D" w:rsidRDefault="00C844DF" w:rsidP="00405F5D">
      <w:pPr>
        <w:pStyle w:val="em-1"/>
        <w:spacing w:line="276" w:lineRule="auto"/>
        <w:ind w:firstLine="709"/>
        <w:rPr>
          <w:lang w:eastAsia="x-none"/>
        </w:rPr>
      </w:pPr>
    </w:p>
    <w:p w14:paraId="1CF5DC7B" w14:textId="0648D8FB" w:rsidR="00C844DF" w:rsidRDefault="00C844DF" w:rsidP="00C844DF">
      <w:pPr>
        <w:spacing w:line="276" w:lineRule="auto"/>
        <w:ind w:firstLine="709"/>
        <w:jc w:val="both"/>
      </w:pPr>
      <w:bookmarkStart w:id="56" w:name="_Toc113617738"/>
      <w:r w:rsidRPr="00B825C4">
        <w:t>В составе информации п. 4.5.2 за 6 месяцев 2025 г. существенные изменения не происходили.</w:t>
      </w:r>
    </w:p>
    <w:p w14:paraId="33B8C4B0" w14:textId="77777777" w:rsidR="00D748F1" w:rsidRDefault="00D748F1" w:rsidP="00C844DF">
      <w:pPr>
        <w:spacing w:line="276" w:lineRule="auto"/>
        <w:ind w:firstLine="709"/>
        <w:jc w:val="both"/>
      </w:pPr>
    </w:p>
    <w:p w14:paraId="51024956" w14:textId="77777777" w:rsidR="00C844DF" w:rsidRPr="005B3C94" w:rsidRDefault="00C844DF" w:rsidP="00C844DF">
      <w:pPr>
        <w:pStyle w:val="em-1"/>
        <w:spacing w:line="276" w:lineRule="auto"/>
        <w:ind w:firstLine="709"/>
        <w:rPr>
          <w:sz w:val="24"/>
          <w:szCs w:val="24"/>
        </w:rPr>
      </w:pPr>
      <w:bookmarkStart w:id="57" w:name="_Toc113617739"/>
      <w:bookmarkEnd w:id="56"/>
      <w:r w:rsidRPr="005B3C94">
        <w:rPr>
          <w:sz w:val="24"/>
          <w:szCs w:val="24"/>
        </w:rPr>
        <w:t xml:space="preserve">4.6. Информация об аудиторе эмитента    </w:t>
      </w:r>
    </w:p>
    <w:p w14:paraId="5FC4411B" w14:textId="77777777" w:rsidR="00C844DF" w:rsidRPr="005B3C94" w:rsidRDefault="00C844DF" w:rsidP="00C844DF">
      <w:pPr>
        <w:pStyle w:val="em-4"/>
        <w:ind w:firstLine="709"/>
        <w:rPr>
          <w:b/>
        </w:rPr>
      </w:pPr>
    </w:p>
    <w:p w14:paraId="070292FC" w14:textId="77777777" w:rsidR="00C844DF" w:rsidRPr="005B3C94" w:rsidRDefault="00C844DF" w:rsidP="00C844DF">
      <w:pPr>
        <w:pStyle w:val="em-4"/>
        <w:spacing w:line="276" w:lineRule="auto"/>
        <w:ind w:left="924" w:firstLine="0"/>
        <w:rPr>
          <w:b/>
          <w:sz w:val="24"/>
          <w:szCs w:val="24"/>
        </w:rPr>
      </w:pPr>
      <w:r w:rsidRPr="005B3C94">
        <w:rPr>
          <w:b/>
          <w:sz w:val="24"/>
          <w:szCs w:val="24"/>
        </w:rPr>
        <w:t>ООО «</w:t>
      </w:r>
      <w:proofErr w:type="spellStart"/>
      <w:r w:rsidRPr="005B3C94">
        <w:rPr>
          <w:b/>
          <w:sz w:val="24"/>
          <w:szCs w:val="24"/>
        </w:rPr>
        <w:t>ФинЭкспертиза</w:t>
      </w:r>
      <w:proofErr w:type="spellEnd"/>
      <w:r w:rsidRPr="005B3C94">
        <w:rPr>
          <w:b/>
          <w:sz w:val="24"/>
          <w:szCs w:val="24"/>
        </w:rPr>
        <w:t>»</w:t>
      </w:r>
    </w:p>
    <w:p w14:paraId="08CD8FCA" w14:textId="77777777" w:rsidR="00C844DF" w:rsidRPr="005B3C94" w:rsidRDefault="00C844DF" w:rsidP="00C844DF">
      <w:pPr>
        <w:pStyle w:val="em-4"/>
        <w:spacing w:line="276" w:lineRule="auto"/>
        <w:ind w:left="924" w:firstLine="0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5"/>
        <w:gridCol w:w="5371"/>
      </w:tblGrid>
      <w:tr w:rsidR="00C844DF" w:rsidRPr="005B3C94" w14:paraId="38A928AA" w14:textId="77777777" w:rsidTr="00C844DF">
        <w:tc>
          <w:tcPr>
            <w:tcW w:w="3975" w:type="dxa"/>
            <w:shd w:val="clear" w:color="auto" w:fill="FFFFFF"/>
          </w:tcPr>
          <w:p w14:paraId="5111DB60" w14:textId="77777777" w:rsidR="00C844DF" w:rsidRPr="005B3C94" w:rsidRDefault="00C844DF" w:rsidP="00C844DF">
            <w:pPr>
              <w:spacing w:line="276" w:lineRule="auto"/>
              <w:jc w:val="both"/>
              <w:rPr>
                <w:lang w:val="en-US"/>
              </w:rPr>
            </w:pPr>
            <w:r w:rsidRPr="005B3C94">
              <w:t>Полное фирменное наименование:</w:t>
            </w:r>
          </w:p>
        </w:tc>
        <w:tc>
          <w:tcPr>
            <w:tcW w:w="5371" w:type="dxa"/>
            <w:shd w:val="clear" w:color="auto" w:fill="FFFFFF"/>
          </w:tcPr>
          <w:p w14:paraId="3519C50C" w14:textId="77777777" w:rsidR="00C844DF" w:rsidRPr="005B3C94" w:rsidRDefault="00C844DF" w:rsidP="00C844DF">
            <w:pPr>
              <w:spacing w:line="276" w:lineRule="auto"/>
              <w:jc w:val="both"/>
            </w:pPr>
            <w:r w:rsidRPr="005B3C94">
              <w:t>Общество с ограниченной ответственностью «</w:t>
            </w:r>
            <w:proofErr w:type="spellStart"/>
            <w:r w:rsidRPr="005B3C94">
              <w:t>ФинЭкспертиза</w:t>
            </w:r>
            <w:proofErr w:type="spellEnd"/>
            <w:r w:rsidRPr="005B3C94">
              <w:t>»</w:t>
            </w:r>
          </w:p>
        </w:tc>
      </w:tr>
      <w:tr w:rsidR="00C844DF" w:rsidRPr="005B3C94" w14:paraId="07CF6043" w14:textId="77777777" w:rsidTr="00C844DF">
        <w:tc>
          <w:tcPr>
            <w:tcW w:w="3975" w:type="dxa"/>
            <w:shd w:val="clear" w:color="auto" w:fill="FFFFFF"/>
          </w:tcPr>
          <w:p w14:paraId="4C89CA4A" w14:textId="77777777" w:rsidR="00C844DF" w:rsidRPr="005B3C94" w:rsidRDefault="00C844DF" w:rsidP="00C844DF">
            <w:pPr>
              <w:spacing w:line="276" w:lineRule="auto"/>
              <w:rPr>
                <w:lang w:val="en-US"/>
              </w:rPr>
            </w:pPr>
            <w:r w:rsidRPr="005B3C94">
              <w:t>Сокращенное фирменное наименование:</w:t>
            </w:r>
          </w:p>
        </w:tc>
        <w:tc>
          <w:tcPr>
            <w:tcW w:w="5371" w:type="dxa"/>
            <w:shd w:val="clear" w:color="auto" w:fill="FFFFFF"/>
          </w:tcPr>
          <w:p w14:paraId="5D224C20" w14:textId="77777777" w:rsidR="00C844DF" w:rsidRPr="005B3C94" w:rsidRDefault="00C844DF" w:rsidP="00C844DF">
            <w:pPr>
              <w:spacing w:line="276" w:lineRule="auto"/>
              <w:jc w:val="both"/>
            </w:pPr>
            <w:r w:rsidRPr="005B3C94">
              <w:t>ООО «</w:t>
            </w:r>
            <w:proofErr w:type="spellStart"/>
            <w:r w:rsidRPr="005B3C94">
              <w:t>ФинЭкспертиза</w:t>
            </w:r>
            <w:proofErr w:type="spellEnd"/>
            <w:r w:rsidRPr="005B3C94">
              <w:t>»</w:t>
            </w:r>
          </w:p>
        </w:tc>
      </w:tr>
      <w:tr w:rsidR="00C844DF" w:rsidRPr="005B3C94" w14:paraId="3CF83E43" w14:textId="77777777" w:rsidTr="00C844DF">
        <w:tc>
          <w:tcPr>
            <w:tcW w:w="3975" w:type="dxa"/>
            <w:shd w:val="clear" w:color="auto" w:fill="FFFFFF"/>
          </w:tcPr>
          <w:p w14:paraId="39ACAEC0" w14:textId="77777777" w:rsidR="00C844DF" w:rsidRPr="005B3C94" w:rsidRDefault="00C844DF" w:rsidP="00C844DF">
            <w:pPr>
              <w:spacing w:line="276" w:lineRule="auto"/>
              <w:jc w:val="both"/>
              <w:rPr>
                <w:lang w:val="en-US"/>
              </w:rPr>
            </w:pPr>
            <w:r w:rsidRPr="005B3C94">
              <w:t>ИНН:</w:t>
            </w:r>
          </w:p>
        </w:tc>
        <w:tc>
          <w:tcPr>
            <w:tcW w:w="5371" w:type="dxa"/>
            <w:shd w:val="clear" w:color="auto" w:fill="FFFFFF"/>
          </w:tcPr>
          <w:p w14:paraId="30B8CF5F" w14:textId="77777777" w:rsidR="00C844DF" w:rsidRPr="005B3C94" w:rsidRDefault="00C844DF" w:rsidP="00C844DF">
            <w:pPr>
              <w:spacing w:line="276" w:lineRule="auto"/>
              <w:jc w:val="both"/>
            </w:pPr>
            <w:r w:rsidRPr="005B3C94">
              <w:t>7708096662</w:t>
            </w:r>
          </w:p>
        </w:tc>
      </w:tr>
      <w:tr w:rsidR="00C844DF" w:rsidRPr="005B3C94" w14:paraId="45649C59" w14:textId="77777777" w:rsidTr="00C844DF">
        <w:tc>
          <w:tcPr>
            <w:tcW w:w="3975" w:type="dxa"/>
            <w:shd w:val="clear" w:color="auto" w:fill="FFFFFF"/>
          </w:tcPr>
          <w:p w14:paraId="1A796683" w14:textId="77777777" w:rsidR="00C844DF" w:rsidRPr="005B3C94" w:rsidRDefault="00C844DF" w:rsidP="00C844DF">
            <w:pPr>
              <w:spacing w:line="276" w:lineRule="auto"/>
              <w:jc w:val="both"/>
              <w:rPr>
                <w:lang w:val="en-US"/>
              </w:rPr>
            </w:pPr>
            <w:r w:rsidRPr="005B3C94">
              <w:t>ОГРН:</w:t>
            </w:r>
          </w:p>
        </w:tc>
        <w:tc>
          <w:tcPr>
            <w:tcW w:w="5371" w:type="dxa"/>
            <w:shd w:val="clear" w:color="auto" w:fill="FFFFFF"/>
          </w:tcPr>
          <w:p w14:paraId="3E5E5EB8" w14:textId="77777777" w:rsidR="00C844DF" w:rsidRPr="005B3C94" w:rsidRDefault="00C844DF" w:rsidP="00C844DF">
            <w:pPr>
              <w:spacing w:line="276" w:lineRule="auto"/>
              <w:jc w:val="both"/>
            </w:pPr>
            <w:r w:rsidRPr="005B3C94">
              <w:t>1027739127734</w:t>
            </w:r>
          </w:p>
        </w:tc>
      </w:tr>
      <w:tr w:rsidR="00C844DF" w:rsidRPr="005B3C94" w14:paraId="2AE0FF3F" w14:textId="77777777" w:rsidTr="00C844DF">
        <w:tc>
          <w:tcPr>
            <w:tcW w:w="3975" w:type="dxa"/>
            <w:shd w:val="clear" w:color="auto" w:fill="FFFFFF"/>
          </w:tcPr>
          <w:p w14:paraId="3FCEE490" w14:textId="77777777" w:rsidR="00C844DF" w:rsidRPr="005B3C94" w:rsidRDefault="00C844DF" w:rsidP="00C844DF">
            <w:pPr>
              <w:spacing w:line="276" w:lineRule="auto"/>
              <w:jc w:val="both"/>
              <w:rPr>
                <w:lang w:val="en-US"/>
              </w:rPr>
            </w:pPr>
            <w:r w:rsidRPr="005B3C94">
              <w:t>Место нахождения:</w:t>
            </w:r>
          </w:p>
        </w:tc>
        <w:tc>
          <w:tcPr>
            <w:tcW w:w="5371" w:type="dxa"/>
            <w:shd w:val="clear" w:color="auto" w:fill="FFFFFF"/>
          </w:tcPr>
          <w:p w14:paraId="7F23472B" w14:textId="77777777" w:rsidR="00C844DF" w:rsidRPr="005B3C94" w:rsidRDefault="00C844DF" w:rsidP="00C844DF">
            <w:pPr>
              <w:spacing w:line="276" w:lineRule="auto"/>
              <w:jc w:val="both"/>
            </w:pPr>
            <w:r w:rsidRPr="005B3C94">
              <w:t xml:space="preserve">127473, г. Москва, улица </w:t>
            </w:r>
            <w:proofErr w:type="spellStart"/>
            <w:r w:rsidRPr="005B3C94">
              <w:t>Краснопролетарская</w:t>
            </w:r>
            <w:proofErr w:type="spellEnd"/>
            <w:r w:rsidRPr="005B3C94">
              <w:t xml:space="preserve">, </w:t>
            </w:r>
          </w:p>
          <w:p w14:paraId="076E3B2E" w14:textId="77777777" w:rsidR="00C844DF" w:rsidRPr="005B3C94" w:rsidRDefault="00C844DF" w:rsidP="00C844DF">
            <w:pPr>
              <w:spacing w:line="276" w:lineRule="auto"/>
              <w:jc w:val="both"/>
            </w:pPr>
            <w:r w:rsidRPr="005B3C94">
              <w:t xml:space="preserve">д. 16, строение 1, этаж 6, пом. </w:t>
            </w:r>
            <w:r w:rsidRPr="005B3C94">
              <w:rPr>
                <w:lang w:val="en-US"/>
              </w:rPr>
              <w:t>I</w:t>
            </w:r>
            <w:r w:rsidRPr="005B3C94">
              <w:t>,  комн. 29</w:t>
            </w:r>
          </w:p>
        </w:tc>
      </w:tr>
    </w:tbl>
    <w:p w14:paraId="14ACDBD2" w14:textId="77777777" w:rsidR="00C844DF" w:rsidRPr="005B3C94" w:rsidRDefault="00C844DF" w:rsidP="00C844DF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</w:rPr>
      </w:pPr>
    </w:p>
    <w:p w14:paraId="4679C927" w14:textId="77777777" w:rsidR="00C844DF" w:rsidRPr="005B3C94" w:rsidRDefault="00C844DF" w:rsidP="00C844DF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  <w:bCs/>
        </w:rPr>
      </w:pPr>
      <w:r w:rsidRPr="005B3C94">
        <w:rPr>
          <w:b/>
        </w:rPr>
        <w:t xml:space="preserve">Отчетный год (годы) </w:t>
      </w:r>
      <w:r w:rsidRPr="005B3C94">
        <w:rPr>
          <w:b/>
          <w:bCs/>
        </w:rPr>
        <w:t>из числа последних трех завершенных отчетных лет и текущего года, за который аудитором проводилась (будет проводиться) проверка отчетности эмитента</w:t>
      </w:r>
      <w:r w:rsidRPr="005B3C94">
        <w:rPr>
          <w:b/>
        </w:rPr>
        <w:t>:</w:t>
      </w:r>
    </w:p>
    <w:tbl>
      <w:tblPr>
        <w:tblW w:w="18712" w:type="dxa"/>
        <w:tblLook w:val="01E0" w:firstRow="1" w:lastRow="1" w:firstColumn="1" w:lastColumn="1" w:noHBand="0" w:noVBand="0"/>
      </w:tblPr>
      <w:tblGrid>
        <w:gridCol w:w="9356"/>
        <w:gridCol w:w="9356"/>
      </w:tblGrid>
      <w:tr w:rsidR="00C844DF" w:rsidRPr="005B3C94" w14:paraId="693F285B" w14:textId="77777777" w:rsidTr="00C844DF">
        <w:tc>
          <w:tcPr>
            <w:tcW w:w="9356" w:type="dxa"/>
          </w:tcPr>
          <w:p w14:paraId="4926AA0B" w14:textId="77777777" w:rsidR="00C844DF" w:rsidRPr="005B3C94" w:rsidRDefault="00C844DF" w:rsidP="00C844DF">
            <w:pPr>
              <w:spacing w:line="276" w:lineRule="auto"/>
              <w:ind w:firstLine="567"/>
              <w:jc w:val="both"/>
            </w:pPr>
            <w:r w:rsidRPr="005B3C94">
              <w:t>за 2022 год, за 2023 год, за 2024 год</w:t>
            </w:r>
          </w:p>
        </w:tc>
        <w:tc>
          <w:tcPr>
            <w:tcW w:w="9356" w:type="dxa"/>
            <w:shd w:val="clear" w:color="auto" w:fill="auto"/>
          </w:tcPr>
          <w:p w14:paraId="6B564FC5" w14:textId="77777777" w:rsidR="00C844DF" w:rsidRPr="005B3C94" w:rsidRDefault="00C844DF" w:rsidP="00C844DF">
            <w:pPr>
              <w:spacing w:line="276" w:lineRule="auto"/>
              <w:ind w:firstLine="567"/>
              <w:jc w:val="both"/>
            </w:pPr>
          </w:p>
        </w:tc>
      </w:tr>
    </w:tbl>
    <w:p w14:paraId="36FC2B90" w14:textId="77777777" w:rsidR="00C844DF" w:rsidRPr="00C41D46" w:rsidRDefault="00C844DF" w:rsidP="00C844DF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</w:rPr>
      </w:pPr>
      <w:r w:rsidRPr="00C41D46">
        <w:rPr>
          <w:b/>
        </w:rPr>
        <w:t xml:space="preserve">Вид отчетности эмитента, в отношении которой аудитором проводилась (будет проводиться) проверка: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01"/>
        <w:gridCol w:w="4655"/>
      </w:tblGrid>
      <w:tr w:rsidR="00C844DF" w:rsidRPr="00C41D46" w14:paraId="49643667" w14:textId="77777777" w:rsidTr="00C844DF">
        <w:tc>
          <w:tcPr>
            <w:tcW w:w="9356" w:type="dxa"/>
            <w:gridSpan w:val="2"/>
            <w:shd w:val="clear" w:color="auto" w:fill="auto"/>
          </w:tcPr>
          <w:p w14:paraId="031FFA80" w14:textId="77777777" w:rsidR="00C844DF" w:rsidRPr="00C41D46" w:rsidRDefault="00C844DF" w:rsidP="00C844DF">
            <w:pPr>
              <w:spacing w:line="276" w:lineRule="auto"/>
              <w:rPr>
                <w:bCs/>
              </w:rPr>
            </w:pPr>
            <w:r w:rsidRPr="00C41D46">
              <w:rPr>
                <w:bCs/>
              </w:rPr>
              <w:t xml:space="preserve">          бухгалтерская (финансовая) отчетность; финансовая отчетность.</w:t>
            </w:r>
          </w:p>
          <w:p w14:paraId="7CD9A30A" w14:textId="77777777" w:rsidR="00C844DF" w:rsidRPr="00C41D46" w:rsidRDefault="00C844DF" w:rsidP="00C844D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</w:rPr>
            </w:pPr>
          </w:p>
          <w:p w14:paraId="4450ACB9" w14:textId="77777777" w:rsidR="00C844DF" w:rsidRPr="00DE78DB" w:rsidRDefault="00C844DF" w:rsidP="00C844D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</w:rPr>
            </w:pPr>
            <w:r w:rsidRPr="00C41D46">
              <w:rPr>
                <w:b/>
                <w:bCs/>
              </w:rPr>
              <w:t xml:space="preserve">          </w:t>
            </w:r>
            <w:r w:rsidRPr="00DE78DB">
              <w:rPr>
                <w:b/>
                <w:bCs/>
              </w:rPr>
              <w:t xml:space="preserve">Сопутствующие аудиту и прочие связанные с аудиторской деятельностью услуги, которые оказывались (будут оказываться) эмитенту в течение последних трех завершенных отчетных лет и текущего года аудитором: </w:t>
            </w:r>
          </w:p>
          <w:p w14:paraId="65FF09F3" w14:textId="77777777" w:rsidR="00C844DF" w:rsidRPr="00DE78DB" w:rsidRDefault="00C844DF" w:rsidP="00C844DF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DE78DB">
              <w:t xml:space="preserve">          </w:t>
            </w:r>
            <w:r>
              <w:t>а</w:t>
            </w:r>
            <w:r w:rsidRPr="00DE78DB">
              <w:t>удитором в 202</w:t>
            </w:r>
            <w:r>
              <w:t>5</w:t>
            </w:r>
            <w:r w:rsidRPr="00DE78DB">
              <w:t xml:space="preserve"> году дополнительно оказывались услуги по независимой оценке</w:t>
            </w:r>
          </w:p>
          <w:p w14:paraId="042D99D4" w14:textId="77777777" w:rsidR="00C844DF" w:rsidRPr="006969BB" w:rsidRDefault="00C844DF" w:rsidP="00C844DF">
            <w:pPr>
              <w:spacing w:line="276" w:lineRule="auto"/>
            </w:pPr>
            <w:r w:rsidRPr="00DE78DB">
              <w:lastRenderedPageBreak/>
              <w:t>системы оплаты труда</w:t>
            </w:r>
            <w:r w:rsidRPr="00DE78DB">
              <w:rPr>
                <w:bCs/>
              </w:rPr>
              <w:t>.</w:t>
            </w:r>
          </w:p>
          <w:p w14:paraId="647318BB" w14:textId="77777777" w:rsidR="00C844DF" w:rsidRPr="00C41D46" w:rsidRDefault="00C844DF" w:rsidP="00C844D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</w:rPr>
            </w:pPr>
          </w:p>
          <w:p w14:paraId="2E88990C" w14:textId="77777777" w:rsidR="00C844DF" w:rsidRPr="00C41D46" w:rsidRDefault="00C844DF" w:rsidP="00C844D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</w:rPr>
            </w:pPr>
            <w:r w:rsidRPr="00C41D46">
              <w:rPr>
                <w:b/>
                <w:bCs/>
              </w:rPr>
              <w:t xml:space="preserve">         Факторы, которые могут оказать влияние на независимость аудитора, в том числе сведения о наличии существенных интересов (взаимоотношений), связывающих с эмитентом (членами органов управления и органов контроля за финансово-хозяйственной деятельностью эмитента) аудитора эмитента, членов органов управления и органов контроля за финансово-хозяйственной деятельностью аудитора, а также участников аудиторской группы:</w:t>
            </w:r>
          </w:p>
        </w:tc>
      </w:tr>
      <w:tr w:rsidR="00C844DF" w:rsidRPr="00C41D46" w14:paraId="6F572E9E" w14:textId="77777777" w:rsidTr="00C844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01" w:type="dxa"/>
            <w:shd w:val="clear" w:color="auto" w:fill="auto"/>
          </w:tcPr>
          <w:p w14:paraId="2487ED7A" w14:textId="77777777" w:rsidR="00C844DF" w:rsidRPr="00C41D46" w:rsidRDefault="00C844DF" w:rsidP="00C844DF">
            <w:pPr>
              <w:spacing w:line="276" w:lineRule="auto"/>
              <w:jc w:val="both"/>
            </w:pPr>
            <w:r w:rsidRPr="00C41D46">
              <w:lastRenderedPageBreak/>
              <w:t>наличие долей участия аудитора (должностных лиц аудитора) в уставном  капитале  кредитной организации – эмитента</w:t>
            </w:r>
          </w:p>
        </w:tc>
        <w:tc>
          <w:tcPr>
            <w:tcW w:w="4655" w:type="dxa"/>
            <w:shd w:val="clear" w:color="auto" w:fill="auto"/>
          </w:tcPr>
          <w:p w14:paraId="0DAE35EB" w14:textId="77777777" w:rsidR="00C844DF" w:rsidRPr="00C41D46" w:rsidRDefault="00C844DF" w:rsidP="00C844DF">
            <w:pPr>
              <w:spacing w:line="276" w:lineRule="auto"/>
              <w:jc w:val="both"/>
            </w:pPr>
            <w:r w:rsidRPr="00C41D46">
              <w:t>Аудитор (должностные лица аудитора) не имеет долей в уставном капитале Банка</w:t>
            </w:r>
          </w:p>
        </w:tc>
      </w:tr>
      <w:tr w:rsidR="00C844DF" w:rsidRPr="00C41D46" w14:paraId="67081649" w14:textId="77777777" w:rsidTr="00C844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01" w:type="dxa"/>
            <w:shd w:val="clear" w:color="auto" w:fill="auto"/>
          </w:tcPr>
          <w:p w14:paraId="7EA450B7" w14:textId="77777777" w:rsidR="00C844DF" w:rsidRPr="00C41D46" w:rsidRDefault="00C844DF" w:rsidP="00C844DF">
            <w:pPr>
              <w:spacing w:line="276" w:lineRule="auto"/>
              <w:jc w:val="both"/>
            </w:pPr>
            <w:r w:rsidRPr="00C41D46">
              <w:t>предоставление заемных средств аудитору (должностным лицам аудитора) кредитной организацией – эмитентом</w:t>
            </w:r>
          </w:p>
        </w:tc>
        <w:tc>
          <w:tcPr>
            <w:tcW w:w="4655" w:type="dxa"/>
            <w:shd w:val="clear" w:color="auto" w:fill="auto"/>
          </w:tcPr>
          <w:p w14:paraId="00B97D49" w14:textId="77777777" w:rsidR="00C844DF" w:rsidRPr="00C41D46" w:rsidRDefault="00C844DF" w:rsidP="00C844DF">
            <w:pPr>
              <w:spacing w:line="276" w:lineRule="auto"/>
              <w:jc w:val="both"/>
            </w:pPr>
            <w:r w:rsidRPr="00C41D46">
              <w:t>Аудитору (должностным лицам аудитора) не предоставлялись Банком заёмные средства</w:t>
            </w:r>
          </w:p>
        </w:tc>
      </w:tr>
      <w:tr w:rsidR="00C844DF" w:rsidRPr="00C41D46" w14:paraId="685859EF" w14:textId="77777777" w:rsidTr="00C844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01" w:type="dxa"/>
            <w:shd w:val="clear" w:color="auto" w:fill="auto"/>
          </w:tcPr>
          <w:p w14:paraId="3C4BD446" w14:textId="77777777" w:rsidR="00C844DF" w:rsidRPr="00C41D46" w:rsidRDefault="00C844DF" w:rsidP="00C844DF">
            <w:pPr>
              <w:spacing w:line="276" w:lineRule="auto"/>
              <w:jc w:val="both"/>
            </w:pPr>
            <w:r w:rsidRPr="00C41D46">
              <w:t>наличие тесных деловых взаимоотношений (участие в продвижении услуг кредитной организации - эмитента, участие в совместной предпринимательской деятельности и т.д.), а также родственных связей</w:t>
            </w:r>
          </w:p>
        </w:tc>
        <w:tc>
          <w:tcPr>
            <w:tcW w:w="4655" w:type="dxa"/>
            <w:shd w:val="clear" w:color="auto" w:fill="auto"/>
          </w:tcPr>
          <w:p w14:paraId="441B59FF" w14:textId="77777777" w:rsidR="00C844DF" w:rsidRPr="00C41D46" w:rsidRDefault="00C844DF" w:rsidP="00C844DF">
            <w:pPr>
              <w:spacing w:line="276" w:lineRule="auto"/>
              <w:jc w:val="both"/>
            </w:pPr>
            <w:r w:rsidRPr="00C41D46">
              <w:t>Тесные деловые взаимоотношения между Аудитором и Банком, а также родственные отношения между должностными лицами Аудитора и Банка отсутствуют</w:t>
            </w:r>
          </w:p>
        </w:tc>
      </w:tr>
      <w:tr w:rsidR="00C844DF" w:rsidRPr="00C41D46" w14:paraId="4ED447C2" w14:textId="77777777" w:rsidTr="00C844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01" w:type="dxa"/>
            <w:shd w:val="clear" w:color="auto" w:fill="auto"/>
          </w:tcPr>
          <w:p w14:paraId="207F1EE9" w14:textId="77777777" w:rsidR="00C844DF" w:rsidRPr="00C41D46" w:rsidRDefault="00C844DF" w:rsidP="00C844DF">
            <w:pPr>
              <w:spacing w:line="276" w:lineRule="auto"/>
              <w:jc w:val="both"/>
            </w:pPr>
            <w:r w:rsidRPr="00C41D46">
              <w:t>сведения о должностных лицах кредитной организации - эмитента, являющихся одновременно должностными лицами аудитора</w:t>
            </w:r>
          </w:p>
        </w:tc>
        <w:tc>
          <w:tcPr>
            <w:tcW w:w="4655" w:type="dxa"/>
            <w:shd w:val="clear" w:color="auto" w:fill="auto"/>
          </w:tcPr>
          <w:p w14:paraId="47D19880" w14:textId="77777777" w:rsidR="00C844DF" w:rsidRPr="00C41D46" w:rsidRDefault="00C844DF" w:rsidP="00C844DF">
            <w:pPr>
              <w:spacing w:line="276" w:lineRule="auto"/>
              <w:jc w:val="both"/>
            </w:pPr>
            <w:r w:rsidRPr="00C41D46">
              <w:t>Никакие должностные лица Банка одновременно не являются должностными лицами аудитора</w:t>
            </w:r>
          </w:p>
        </w:tc>
      </w:tr>
      <w:tr w:rsidR="00C844DF" w:rsidRPr="00C41D46" w14:paraId="2D0D5009" w14:textId="77777777" w:rsidTr="00C844DF">
        <w:tc>
          <w:tcPr>
            <w:tcW w:w="9356" w:type="dxa"/>
            <w:gridSpan w:val="2"/>
            <w:shd w:val="clear" w:color="auto" w:fill="auto"/>
          </w:tcPr>
          <w:p w14:paraId="40D1AE79" w14:textId="77777777" w:rsidR="00C844DF" w:rsidRPr="00C41D46" w:rsidRDefault="00C844DF" w:rsidP="00C844DF">
            <w:pPr>
              <w:spacing w:line="276" w:lineRule="auto"/>
              <w:rPr>
                <w:bCs/>
              </w:rPr>
            </w:pPr>
          </w:p>
          <w:p w14:paraId="471F3F5C" w14:textId="69F699E4" w:rsidR="00C844DF" w:rsidRPr="00C41D46" w:rsidRDefault="00C844DF" w:rsidP="00C844DF">
            <w:pPr>
              <w:spacing w:line="276" w:lineRule="auto"/>
              <w:ind w:firstLine="567"/>
              <w:jc w:val="both"/>
              <w:rPr>
                <w:b/>
              </w:rPr>
            </w:pPr>
            <w:r w:rsidRPr="00C41D46">
              <w:rPr>
                <w:b/>
              </w:rPr>
              <w:t xml:space="preserve">Меры, предпринятые эмитентом и аудитором </w:t>
            </w:r>
            <w:r w:rsidR="00E04359" w:rsidRPr="00DC4777">
              <w:rPr>
                <w:b/>
                <w:color w:val="000000"/>
              </w:rPr>
              <w:t>эмитента для снижения влияния</w:t>
            </w:r>
            <w:r w:rsidR="00E04359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="00E04359" w:rsidRPr="00C41D46">
              <w:rPr>
                <w:b/>
              </w:rPr>
              <w:t xml:space="preserve"> факторов, которые могут оказать влияние на независимость аудитора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140"/>
            </w:tblGrid>
            <w:tr w:rsidR="00C844DF" w:rsidRPr="00C41D46" w14:paraId="50132041" w14:textId="77777777" w:rsidTr="00C844DF">
              <w:tc>
                <w:tcPr>
                  <w:tcW w:w="9356" w:type="dxa"/>
                  <w:shd w:val="clear" w:color="auto" w:fill="auto"/>
                </w:tcPr>
                <w:p w14:paraId="14CE7960" w14:textId="77777777" w:rsidR="00C844DF" w:rsidRPr="00C41D46" w:rsidRDefault="00C844DF" w:rsidP="00C844DF">
                  <w:pPr>
                    <w:spacing w:line="276" w:lineRule="auto"/>
                    <w:jc w:val="both"/>
                  </w:pPr>
                  <w:r>
                    <w:t xml:space="preserve">       </w:t>
                  </w:r>
                  <w:r w:rsidRPr="00C41D46">
                    <w:t xml:space="preserve"> С целью устранения угрозы близкого знакомства при длительном использовании одного и того же старшего персонала на проверках аудитором проводилась ротация старшего персонала группы проверяющих. Должностных лиц Банка, являющихся одновременно должностными лицами аудитора, нет.</w:t>
                  </w:r>
                </w:p>
              </w:tc>
            </w:tr>
          </w:tbl>
          <w:p w14:paraId="08C9494A" w14:textId="77777777" w:rsidR="00C844DF" w:rsidRPr="00C41D46" w:rsidRDefault="00C844DF" w:rsidP="00C844DF">
            <w:pPr>
              <w:spacing w:line="276" w:lineRule="auto"/>
              <w:rPr>
                <w:bCs/>
              </w:rPr>
            </w:pPr>
          </w:p>
        </w:tc>
      </w:tr>
    </w:tbl>
    <w:p w14:paraId="72C42CED" w14:textId="77777777" w:rsidR="00C844DF" w:rsidRPr="00C41D46" w:rsidRDefault="00C844DF" w:rsidP="00C844DF">
      <w:pPr>
        <w:spacing w:line="276" w:lineRule="auto"/>
        <w:ind w:firstLine="567"/>
        <w:jc w:val="both"/>
        <w:rPr>
          <w:b/>
        </w:rPr>
      </w:pPr>
    </w:p>
    <w:p w14:paraId="6AFC811F" w14:textId="77777777" w:rsidR="00C844DF" w:rsidRPr="00C41D46" w:rsidRDefault="00C844DF" w:rsidP="00C844DF">
      <w:pPr>
        <w:spacing w:line="276" w:lineRule="auto"/>
        <w:ind w:firstLine="567"/>
        <w:jc w:val="both"/>
        <w:rPr>
          <w:b/>
        </w:rPr>
      </w:pPr>
      <w:r w:rsidRPr="00C41D46">
        <w:rPr>
          <w:b/>
        </w:rPr>
        <w:t>Фактический размер вознаграждения, выплаченного эмитентом аудитору за последний завершенный отчетный год, с отдельным указанием размера вознаграждения, выплаченного за аудит (проверку), в том числе обязательный, отчетности эмитента и за оказание сопутствующих аудиту и прочих связанных с аудиторской деятельностью услуг</w:t>
      </w:r>
    </w:p>
    <w:p w14:paraId="73F27A5E" w14:textId="77777777" w:rsidR="00C844DF" w:rsidRPr="00C41D46" w:rsidRDefault="00C844DF" w:rsidP="00C844DF">
      <w:pPr>
        <w:spacing w:line="276" w:lineRule="auto"/>
        <w:ind w:firstLine="709"/>
        <w:jc w:val="both"/>
        <w:rPr>
          <w:color w:val="365F91" w:themeColor="accent1" w:themeShade="BF"/>
        </w:rPr>
      </w:pPr>
      <w:r w:rsidRPr="0001374A">
        <w:t>Фактический размер вознаграждения аудитору за аудит промежуточной финансовой отчетности за 1 полугодие 2024 года, аудит годовой бухгалтерской (финансовой) отчетности за 2024 год и аудит годовой финансовой отчетности за 2024 год составил 6 103 тыс. рублей, в том числе налог на добавленную стоимость</w:t>
      </w:r>
      <w:r w:rsidRPr="00C41D46">
        <w:rPr>
          <w:color w:val="365F91" w:themeColor="accent1" w:themeShade="BF"/>
        </w:rPr>
        <w:t>.</w:t>
      </w:r>
    </w:p>
    <w:p w14:paraId="384D6EF2" w14:textId="77777777" w:rsidR="00C844DF" w:rsidRPr="00C41D46" w:rsidRDefault="00C844DF" w:rsidP="00C844DF">
      <w:pPr>
        <w:spacing w:line="276" w:lineRule="auto"/>
        <w:ind w:firstLine="709"/>
        <w:jc w:val="both"/>
        <w:rPr>
          <w:color w:val="365F91" w:themeColor="accent1" w:themeShade="BF"/>
        </w:rPr>
      </w:pPr>
    </w:p>
    <w:p w14:paraId="0DA60B11" w14:textId="77777777" w:rsidR="00C844DF" w:rsidRPr="00016E5A" w:rsidRDefault="00C844DF" w:rsidP="00C844DF">
      <w:pPr>
        <w:spacing w:line="276" w:lineRule="auto"/>
        <w:ind w:firstLine="709"/>
        <w:jc w:val="both"/>
      </w:pPr>
      <w:r w:rsidRPr="00016E5A">
        <w:t>Стоимость дополнительных услуг аудитора по проведению независимой оценки системы оплаты труда составила 580 тыс. рублей.</w:t>
      </w:r>
    </w:p>
    <w:p w14:paraId="360333CA" w14:textId="77777777" w:rsidR="00C844DF" w:rsidRPr="00C41D46" w:rsidRDefault="00C844DF" w:rsidP="00C844DF">
      <w:pPr>
        <w:autoSpaceDE w:val="0"/>
        <w:autoSpaceDN w:val="0"/>
        <w:adjustRightInd w:val="0"/>
        <w:spacing w:line="276" w:lineRule="auto"/>
        <w:ind w:firstLine="540"/>
        <w:jc w:val="both"/>
      </w:pPr>
    </w:p>
    <w:p w14:paraId="33E69118" w14:textId="77777777" w:rsidR="00C844DF" w:rsidRPr="00C41D46" w:rsidRDefault="00C844DF" w:rsidP="00C844DF">
      <w:pPr>
        <w:autoSpaceDE w:val="0"/>
        <w:autoSpaceDN w:val="0"/>
        <w:adjustRightInd w:val="0"/>
        <w:spacing w:line="276" w:lineRule="auto"/>
        <w:ind w:firstLine="540"/>
        <w:jc w:val="both"/>
        <w:rPr>
          <w:b/>
        </w:rPr>
      </w:pPr>
      <w:r w:rsidRPr="00C41D46">
        <w:rPr>
          <w:b/>
        </w:rPr>
        <w:lastRenderedPageBreak/>
        <w:t>Размер вознаграждения за оказанные аудитором эмитента услуги, выплата которого отложена или просрочена эмитентом, с отдельным указанием отложенного или просроченного вознаграждения за аудит (проверку), в том числе обязательный, отчетности эмитента и за оказание сопутствующих аудиту и прочих связанных с аудиторской деятельностью услуг.</w:t>
      </w:r>
    </w:p>
    <w:p w14:paraId="2F590EDA" w14:textId="77777777" w:rsidR="00C844DF" w:rsidRPr="00C41D46" w:rsidRDefault="00C844DF" w:rsidP="00C844DF">
      <w:pPr>
        <w:spacing w:line="276" w:lineRule="auto"/>
        <w:ind w:firstLine="567"/>
        <w:jc w:val="both"/>
      </w:pPr>
      <w:r w:rsidRPr="00C41D46">
        <w:t>Отсроченные и просроченные эмитентом платежи за оказанные аудитором услуги отсутствуют.</w:t>
      </w:r>
    </w:p>
    <w:p w14:paraId="38BB6A68" w14:textId="77777777" w:rsidR="00C844DF" w:rsidRDefault="00C844DF" w:rsidP="00C844DF">
      <w:pPr>
        <w:spacing w:line="276" w:lineRule="auto"/>
        <w:ind w:firstLine="567"/>
        <w:jc w:val="both"/>
        <w:rPr>
          <w:b/>
        </w:rPr>
      </w:pPr>
    </w:p>
    <w:p w14:paraId="1675A989" w14:textId="24CF1DEA" w:rsidR="00C844DF" w:rsidRPr="00C41D46" w:rsidRDefault="00C844DF" w:rsidP="00C844DF">
      <w:pPr>
        <w:spacing w:line="276" w:lineRule="auto"/>
        <w:ind w:firstLine="567"/>
        <w:jc w:val="both"/>
        <w:rPr>
          <w:b/>
        </w:rPr>
      </w:pPr>
      <w:r w:rsidRPr="00C41D46">
        <w:rPr>
          <w:b/>
        </w:rPr>
        <w:t>Порядок выбора аудитора кредитной организации – эмитента:</w:t>
      </w:r>
    </w:p>
    <w:p w14:paraId="3AF5B42D" w14:textId="77777777" w:rsidR="00C844DF" w:rsidRPr="00C41D46" w:rsidRDefault="00C844DF" w:rsidP="00C844DF">
      <w:pPr>
        <w:spacing w:line="276" w:lineRule="auto"/>
        <w:jc w:val="both"/>
      </w:pPr>
      <w:r w:rsidRPr="00C41D46">
        <w:rPr>
          <w:b/>
        </w:rPr>
        <w:t>наличие процедуры тендера, связанного с выбором аудитора, и его основные условия</w:t>
      </w:r>
      <w:r w:rsidRPr="00C41D46">
        <w:t xml:space="preserve">: 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9390"/>
      </w:tblGrid>
      <w:tr w:rsidR="00C844DF" w:rsidRPr="00C41D46" w14:paraId="5728E841" w14:textId="77777777" w:rsidTr="00C844DF">
        <w:tc>
          <w:tcPr>
            <w:tcW w:w="9390" w:type="dxa"/>
            <w:shd w:val="clear" w:color="auto" w:fill="auto"/>
          </w:tcPr>
          <w:p w14:paraId="57B88C22" w14:textId="77777777" w:rsidR="00C844DF" w:rsidRDefault="00C844DF" w:rsidP="00C844DF">
            <w:pPr>
              <w:spacing w:line="276" w:lineRule="auto"/>
              <w:jc w:val="both"/>
            </w:pPr>
            <w:r w:rsidRPr="00C41D46">
              <w:t xml:space="preserve">        Выбор аудиторской фирмы проводился Банком на основании мониторинга аудиторских услуг, предлагаемых различными аудиторскими фирмами. Основные условия отбора аудиторской фирмы – анализ деловой и профессиональной репутации аудиторов, а также размер оплаты предлагаемых ими услуг.</w:t>
            </w:r>
          </w:p>
          <w:p w14:paraId="7F0E0028" w14:textId="768E9A0B" w:rsidR="00C844DF" w:rsidRPr="00C41D46" w:rsidRDefault="00C844DF" w:rsidP="00C844DF">
            <w:pPr>
              <w:spacing w:line="276" w:lineRule="auto"/>
              <w:jc w:val="both"/>
            </w:pPr>
          </w:p>
        </w:tc>
      </w:tr>
    </w:tbl>
    <w:p w14:paraId="5762EAD7" w14:textId="77777777" w:rsidR="00C844DF" w:rsidRPr="00C41D46" w:rsidRDefault="00C844DF" w:rsidP="00C844DF">
      <w:pPr>
        <w:spacing w:line="276" w:lineRule="auto"/>
        <w:ind w:firstLine="709"/>
        <w:jc w:val="both"/>
        <w:rPr>
          <w:b/>
        </w:rPr>
      </w:pPr>
      <w:r w:rsidRPr="00C41D46">
        <w:rPr>
          <w:b/>
        </w:rPr>
        <w:t>Процедура выдвижения кандидатуры аудитора для утверждения собранием акционеров (участников), в том числе орган управления, принимающий соответствующее решение:</w:t>
      </w: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9390"/>
      </w:tblGrid>
      <w:tr w:rsidR="00C844DF" w:rsidRPr="00C41D46" w14:paraId="5CBBFEEB" w14:textId="77777777" w:rsidTr="00C844DF">
        <w:trPr>
          <w:trHeight w:val="1560"/>
        </w:trPr>
        <w:tc>
          <w:tcPr>
            <w:tcW w:w="9390" w:type="dxa"/>
            <w:shd w:val="clear" w:color="auto" w:fill="auto"/>
          </w:tcPr>
          <w:p w14:paraId="08D82329" w14:textId="77777777" w:rsidR="00C844DF" w:rsidRPr="00C41D46" w:rsidRDefault="00C844DF" w:rsidP="00C844DF">
            <w:pPr>
              <w:spacing w:line="276" w:lineRule="auto"/>
              <w:ind w:firstLine="709"/>
              <w:jc w:val="both"/>
            </w:pPr>
            <w:r w:rsidRPr="00C41D46">
              <w:t xml:space="preserve">Кандидатура аудитора утверждена Общим собранием акционеров АО Банк «Национальный стандарт». </w:t>
            </w:r>
          </w:p>
          <w:p w14:paraId="66C98255" w14:textId="77777777" w:rsidR="00C844DF" w:rsidRPr="00C41D46" w:rsidRDefault="00C844DF" w:rsidP="00C844DF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</w:pPr>
          </w:p>
          <w:p w14:paraId="69660081" w14:textId="77777777" w:rsidR="00D82F69" w:rsidRPr="005B3C94" w:rsidRDefault="00D82F69" w:rsidP="00D82F69">
            <w:pPr>
              <w:pStyle w:val="em-4"/>
              <w:spacing w:line="276" w:lineRule="auto"/>
              <w:ind w:left="924" w:firstLine="0"/>
              <w:rPr>
                <w:b/>
                <w:sz w:val="24"/>
                <w:szCs w:val="24"/>
              </w:rPr>
            </w:pPr>
            <w:r w:rsidRPr="005B3C94">
              <w:rPr>
                <w:b/>
                <w:sz w:val="24"/>
                <w:szCs w:val="24"/>
              </w:rPr>
              <w:t>ООО «Ф</w:t>
            </w:r>
            <w:r>
              <w:rPr>
                <w:b/>
                <w:sz w:val="24"/>
                <w:szCs w:val="24"/>
              </w:rPr>
              <w:t>БК</w:t>
            </w:r>
            <w:r w:rsidRPr="005B3C94">
              <w:rPr>
                <w:b/>
                <w:sz w:val="24"/>
                <w:szCs w:val="24"/>
              </w:rPr>
              <w:t>»</w:t>
            </w:r>
          </w:p>
          <w:p w14:paraId="092E38D2" w14:textId="77777777" w:rsidR="00D82F69" w:rsidRPr="005B3C94" w:rsidRDefault="00D82F69" w:rsidP="00D82F69">
            <w:pPr>
              <w:pStyle w:val="em-4"/>
              <w:spacing w:line="276" w:lineRule="auto"/>
              <w:ind w:left="924" w:firstLine="0"/>
              <w:rPr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890"/>
              <w:gridCol w:w="5274"/>
            </w:tblGrid>
            <w:tr w:rsidR="00D82F69" w:rsidRPr="005B3C94" w14:paraId="442B107D" w14:textId="77777777" w:rsidTr="00D748F1">
              <w:tc>
                <w:tcPr>
                  <w:tcW w:w="3975" w:type="dxa"/>
                  <w:shd w:val="clear" w:color="auto" w:fill="FFFFFF"/>
                </w:tcPr>
                <w:p w14:paraId="4D468F9A" w14:textId="77777777" w:rsidR="00D82F69" w:rsidRPr="00A2602E" w:rsidRDefault="00D82F69" w:rsidP="00D82F69">
                  <w:pPr>
                    <w:spacing w:line="276" w:lineRule="auto"/>
                    <w:jc w:val="both"/>
                  </w:pPr>
                  <w:r w:rsidRPr="005B3C94">
                    <w:t>Полное фирменное наименование:</w:t>
                  </w:r>
                </w:p>
              </w:tc>
              <w:tc>
                <w:tcPr>
                  <w:tcW w:w="5371" w:type="dxa"/>
                  <w:shd w:val="clear" w:color="auto" w:fill="FFFFFF"/>
                </w:tcPr>
                <w:p w14:paraId="26FFF371" w14:textId="77777777" w:rsidR="00D82F69" w:rsidRPr="005B3C94" w:rsidRDefault="00D82F69" w:rsidP="00D82F69">
                  <w:pPr>
                    <w:spacing w:line="276" w:lineRule="auto"/>
                    <w:jc w:val="center"/>
                  </w:pPr>
                  <w:r w:rsidRPr="005B3C94">
                    <w:t>О</w:t>
                  </w:r>
                  <w:r>
                    <w:t>БЩЕСТВО С ОГРАНИЧЕННОЙ ОТВЕТСТВЕННОСТЬЮ «ФИНАНСОВЫЕ И БУХГАЛТЕРСКИЕ КОНСУЛЬТАНТЫ</w:t>
                  </w:r>
                  <w:r w:rsidRPr="005B3C94">
                    <w:t>»</w:t>
                  </w:r>
                </w:p>
              </w:tc>
            </w:tr>
            <w:tr w:rsidR="00D82F69" w:rsidRPr="005B3C94" w14:paraId="32BD2CAD" w14:textId="77777777" w:rsidTr="00D748F1">
              <w:tc>
                <w:tcPr>
                  <w:tcW w:w="3975" w:type="dxa"/>
                  <w:shd w:val="clear" w:color="auto" w:fill="FFFFFF"/>
                </w:tcPr>
                <w:p w14:paraId="43246E77" w14:textId="77777777" w:rsidR="00D82F69" w:rsidRPr="005B3C94" w:rsidRDefault="00D82F69" w:rsidP="00D82F69">
                  <w:pPr>
                    <w:spacing w:line="276" w:lineRule="auto"/>
                    <w:rPr>
                      <w:lang w:val="en-US"/>
                    </w:rPr>
                  </w:pPr>
                  <w:r w:rsidRPr="005B3C94">
                    <w:t>Сокращенное фирменное наименование:</w:t>
                  </w:r>
                </w:p>
              </w:tc>
              <w:tc>
                <w:tcPr>
                  <w:tcW w:w="5371" w:type="dxa"/>
                  <w:shd w:val="clear" w:color="auto" w:fill="FFFFFF"/>
                </w:tcPr>
                <w:p w14:paraId="67AEAA03" w14:textId="77777777" w:rsidR="00D82F69" w:rsidRPr="005B3C94" w:rsidRDefault="00D82F69" w:rsidP="00D82F69">
                  <w:pPr>
                    <w:spacing w:line="276" w:lineRule="auto"/>
                    <w:jc w:val="both"/>
                  </w:pPr>
                  <w:r w:rsidRPr="005B3C94">
                    <w:t>ООО «Ф</w:t>
                  </w:r>
                  <w:r>
                    <w:t>БК</w:t>
                  </w:r>
                  <w:r w:rsidRPr="005B3C94">
                    <w:t>»</w:t>
                  </w:r>
                </w:p>
              </w:tc>
            </w:tr>
            <w:tr w:rsidR="00D82F69" w:rsidRPr="005B3C94" w14:paraId="1B0AD6C0" w14:textId="77777777" w:rsidTr="00D748F1">
              <w:tc>
                <w:tcPr>
                  <w:tcW w:w="3975" w:type="dxa"/>
                  <w:shd w:val="clear" w:color="auto" w:fill="FFFFFF"/>
                </w:tcPr>
                <w:p w14:paraId="1E67BECB" w14:textId="77777777" w:rsidR="00D82F69" w:rsidRPr="005B3C94" w:rsidRDefault="00D82F69" w:rsidP="00D82F69">
                  <w:pPr>
                    <w:spacing w:line="276" w:lineRule="auto"/>
                    <w:jc w:val="both"/>
                    <w:rPr>
                      <w:lang w:val="en-US"/>
                    </w:rPr>
                  </w:pPr>
                  <w:r w:rsidRPr="005B3C94">
                    <w:t>ИНН:</w:t>
                  </w:r>
                </w:p>
              </w:tc>
              <w:tc>
                <w:tcPr>
                  <w:tcW w:w="5371" w:type="dxa"/>
                  <w:shd w:val="clear" w:color="auto" w:fill="FFFFFF"/>
                </w:tcPr>
                <w:p w14:paraId="0D0F3256" w14:textId="77777777" w:rsidR="00D82F69" w:rsidRPr="005B3C94" w:rsidRDefault="00D82F69" w:rsidP="00D82F69">
                  <w:pPr>
                    <w:spacing w:line="276" w:lineRule="auto"/>
                    <w:jc w:val="both"/>
                  </w:pPr>
                  <w:r>
                    <w:t>7701017140</w:t>
                  </w:r>
                </w:p>
              </w:tc>
            </w:tr>
            <w:tr w:rsidR="00D82F69" w:rsidRPr="005B3C94" w14:paraId="053EDAD0" w14:textId="77777777" w:rsidTr="00D748F1">
              <w:tc>
                <w:tcPr>
                  <w:tcW w:w="3975" w:type="dxa"/>
                  <w:shd w:val="clear" w:color="auto" w:fill="FFFFFF"/>
                </w:tcPr>
                <w:p w14:paraId="09DD3E7F" w14:textId="77777777" w:rsidR="00D82F69" w:rsidRPr="005B3C94" w:rsidRDefault="00D82F69" w:rsidP="00D82F69">
                  <w:pPr>
                    <w:spacing w:line="276" w:lineRule="auto"/>
                    <w:jc w:val="both"/>
                    <w:rPr>
                      <w:lang w:val="en-US"/>
                    </w:rPr>
                  </w:pPr>
                  <w:r w:rsidRPr="005B3C94">
                    <w:t>ОГРН:</w:t>
                  </w:r>
                </w:p>
              </w:tc>
              <w:tc>
                <w:tcPr>
                  <w:tcW w:w="5371" w:type="dxa"/>
                  <w:shd w:val="clear" w:color="auto" w:fill="FFFFFF"/>
                </w:tcPr>
                <w:p w14:paraId="07B35134" w14:textId="77777777" w:rsidR="00D82F69" w:rsidRPr="005B3C94" w:rsidRDefault="00D82F69" w:rsidP="00D82F69">
                  <w:pPr>
                    <w:spacing w:line="276" w:lineRule="auto"/>
                    <w:jc w:val="both"/>
                  </w:pPr>
                  <w:r>
                    <w:t>1027700058286</w:t>
                  </w:r>
                </w:p>
              </w:tc>
            </w:tr>
            <w:tr w:rsidR="00D82F69" w:rsidRPr="005B3C94" w14:paraId="6B4B5BE4" w14:textId="77777777" w:rsidTr="00D748F1">
              <w:tc>
                <w:tcPr>
                  <w:tcW w:w="3975" w:type="dxa"/>
                  <w:shd w:val="clear" w:color="auto" w:fill="FFFFFF"/>
                </w:tcPr>
                <w:p w14:paraId="575D0366" w14:textId="77777777" w:rsidR="00D82F69" w:rsidRPr="005B3C94" w:rsidRDefault="00D82F69" w:rsidP="00D82F69">
                  <w:pPr>
                    <w:spacing w:line="276" w:lineRule="auto"/>
                    <w:jc w:val="both"/>
                    <w:rPr>
                      <w:lang w:val="en-US"/>
                    </w:rPr>
                  </w:pPr>
                  <w:r w:rsidRPr="005B3C94">
                    <w:t>Место нахождения:</w:t>
                  </w:r>
                </w:p>
              </w:tc>
              <w:tc>
                <w:tcPr>
                  <w:tcW w:w="5371" w:type="dxa"/>
                  <w:shd w:val="clear" w:color="auto" w:fill="FFFFFF"/>
                </w:tcPr>
                <w:p w14:paraId="25E207A0" w14:textId="2E6D968F" w:rsidR="00D82F69" w:rsidRPr="005B3C94" w:rsidRDefault="00D82F69" w:rsidP="00564308">
                  <w:pPr>
                    <w:spacing w:line="276" w:lineRule="auto"/>
                    <w:jc w:val="both"/>
                  </w:pPr>
                  <w:r w:rsidRPr="005B3C94">
                    <w:t>1</w:t>
                  </w:r>
                  <w:r>
                    <w:t xml:space="preserve">01000, г. Москва, </w:t>
                  </w:r>
                  <w:proofErr w:type="spellStart"/>
                  <w:r>
                    <w:t>вн.тер.г.муниципальный</w:t>
                  </w:r>
                  <w:proofErr w:type="spellEnd"/>
                  <w:r>
                    <w:t xml:space="preserve"> округ </w:t>
                  </w:r>
                  <w:proofErr w:type="spellStart"/>
                  <w:r>
                    <w:t>Басманный</w:t>
                  </w:r>
                  <w:proofErr w:type="spellEnd"/>
                  <w:r>
                    <w:t>, улица Мясницка</w:t>
                  </w:r>
                  <w:r w:rsidRPr="005B3C94">
                    <w:t>я,</w:t>
                  </w:r>
                  <w:r w:rsidR="00564308">
                    <w:t xml:space="preserve"> </w:t>
                  </w:r>
                  <w:r w:rsidRPr="005B3C94">
                    <w:t xml:space="preserve">д. </w:t>
                  </w:r>
                  <w:r>
                    <w:t>44</w:t>
                  </w:r>
                  <w:r w:rsidRPr="005B3C94">
                    <w:t>, стр</w:t>
                  </w:r>
                  <w:r>
                    <w:t xml:space="preserve">. </w:t>
                  </w:r>
                  <w:r w:rsidRPr="005B3C94">
                    <w:t>2</w:t>
                  </w:r>
                </w:p>
              </w:tc>
            </w:tr>
          </w:tbl>
          <w:p w14:paraId="451120B4" w14:textId="77777777" w:rsidR="00D82F69" w:rsidRPr="005B3C94" w:rsidRDefault="00D82F69" w:rsidP="00D82F69">
            <w:pPr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b/>
              </w:rPr>
            </w:pPr>
          </w:p>
          <w:p w14:paraId="3D20825E" w14:textId="77777777" w:rsidR="00D82F69" w:rsidRPr="005B3C94" w:rsidRDefault="00D82F69" w:rsidP="00D82F69">
            <w:pPr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b/>
                <w:bCs/>
              </w:rPr>
            </w:pPr>
            <w:r w:rsidRPr="005B3C94">
              <w:rPr>
                <w:b/>
              </w:rPr>
              <w:t xml:space="preserve">Отчетный год (годы) </w:t>
            </w:r>
            <w:r w:rsidRPr="005B3C94">
              <w:rPr>
                <w:b/>
                <w:bCs/>
              </w:rPr>
              <w:t>из числа последних трех завершенных отчетных лет и текущего года, за который аудитором проводилась (будет проводиться) проверка отчетности эмитента</w:t>
            </w:r>
            <w:r w:rsidRPr="005B3C94">
              <w:rPr>
                <w:b/>
              </w:rPr>
              <w:t>:</w:t>
            </w:r>
          </w:p>
          <w:tbl>
            <w:tblPr>
              <w:tblW w:w="18712" w:type="dxa"/>
              <w:tblLook w:val="01E0" w:firstRow="1" w:lastRow="1" w:firstColumn="1" w:lastColumn="1" w:noHBand="0" w:noVBand="0"/>
            </w:tblPr>
            <w:tblGrid>
              <w:gridCol w:w="9356"/>
              <w:gridCol w:w="9356"/>
            </w:tblGrid>
            <w:tr w:rsidR="00D82F69" w:rsidRPr="005B3C94" w14:paraId="5DF90F8D" w14:textId="77777777" w:rsidTr="00D748F1">
              <w:tc>
                <w:tcPr>
                  <w:tcW w:w="9356" w:type="dxa"/>
                </w:tcPr>
                <w:p w14:paraId="233615FC" w14:textId="77777777" w:rsidR="00D82F69" w:rsidRDefault="00D82F69" w:rsidP="00D82F69">
                  <w:pPr>
                    <w:spacing w:line="276" w:lineRule="auto"/>
                    <w:ind w:firstLine="567"/>
                    <w:jc w:val="both"/>
                  </w:pPr>
                  <w:r w:rsidRPr="005B3C94">
                    <w:t xml:space="preserve">за </w:t>
                  </w:r>
                  <w:r>
                    <w:t>1</w:t>
                  </w:r>
                  <w:r w:rsidRPr="00A03502">
                    <w:t xml:space="preserve"> полугодие </w:t>
                  </w:r>
                  <w:r>
                    <w:t>2025</w:t>
                  </w:r>
                  <w:r w:rsidRPr="005B3C94">
                    <w:t xml:space="preserve"> год</w:t>
                  </w:r>
                  <w:r>
                    <w:t>а.</w:t>
                  </w:r>
                </w:p>
                <w:p w14:paraId="6CF6231C" w14:textId="77777777" w:rsidR="00D82F69" w:rsidRPr="005B3C94" w:rsidRDefault="00D82F69" w:rsidP="00D82F69">
                  <w:pPr>
                    <w:spacing w:line="276" w:lineRule="auto"/>
                    <w:ind w:firstLine="567"/>
                    <w:jc w:val="both"/>
                  </w:pPr>
                </w:p>
              </w:tc>
              <w:tc>
                <w:tcPr>
                  <w:tcW w:w="9356" w:type="dxa"/>
                  <w:shd w:val="clear" w:color="auto" w:fill="auto"/>
                </w:tcPr>
                <w:p w14:paraId="39ADDCB6" w14:textId="77777777" w:rsidR="00D82F69" w:rsidRPr="005B3C94" w:rsidRDefault="00D82F69" w:rsidP="00D82F69">
                  <w:pPr>
                    <w:spacing w:line="276" w:lineRule="auto"/>
                    <w:ind w:firstLine="567"/>
                    <w:jc w:val="both"/>
                  </w:pPr>
                </w:p>
              </w:tc>
            </w:tr>
          </w:tbl>
          <w:p w14:paraId="36D68178" w14:textId="77777777" w:rsidR="00D82F69" w:rsidRPr="00C41D46" w:rsidRDefault="00D82F69" w:rsidP="00D82F69">
            <w:pPr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b/>
              </w:rPr>
            </w:pPr>
            <w:r w:rsidRPr="00C41D46">
              <w:rPr>
                <w:b/>
              </w:rPr>
              <w:t xml:space="preserve">Вид отчетности эмитента, в отношении которой аудитором проводилась (будет проводиться) проверка: 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4617"/>
              <w:gridCol w:w="4557"/>
            </w:tblGrid>
            <w:tr w:rsidR="00D82F69" w:rsidRPr="00C41D46" w14:paraId="0E5A17CE" w14:textId="77777777" w:rsidTr="00D748F1">
              <w:tc>
                <w:tcPr>
                  <w:tcW w:w="9356" w:type="dxa"/>
                  <w:gridSpan w:val="2"/>
                  <w:shd w:val="clear" w:color="auto" w:fill="auto"/>
                </w:tcPr>
                <w:p w14:paraId="5E31ABFD" w14:textId="77777777" w:rsidR="00D82F69" w:rsidRPr="00C41D46" w:rsidRDefault="00D82F69" w:rsidP="00D82F69">
                  <w:pPr>
                    <w:spacing w:line="276" w:lineRule="auto"/>
                    <w:rPr>
                      <w:bCs/>
                    </w:rPr>
                  </w:pPr>
                  <w:r w:rsidRPr="00C41D46">
                    <w:rPr>
                      <w:bCs/>
                    </w:rPr>
                    <w:t xml:space="preserve">          финансовая отчетность.</w:t>
                  </w:r>
                </w:p>
                <w:p w14:paraId="329FE91F" w14:textId="77777777" w:rsidR="00D82F69" w:rsidRPr="00C41D46" w:rsidRDefault="00D82F69" w:rsidP="00D82F69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b/>
                      <w:bCs/>
                    </w:rPr>
                  </w:pPr>
                </w:p>
                <w:p w14:paraId="3BBF066E" w14:textId="77777777" w:rsidR="00D82F69" w:rsidRPr="00DE78DB" w:rsidRDefault="00D82F69" w:rsidP="00D82F69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b/>
                      <w:bCs/>
                    </w:rPr>
                  </w:pPr>
                  <w:r w:rsidRPr="00C41D46">
                    <w:rPr>
                      <w:b/>
                      <w:bCs/>
                    </w:rPr>
                    <w:t xml:space="preserve">          </w:t>
                  </w:r>
                  <w:r w:rsidRPr="00DE78DB">
                    <w:rPr>
                      <w:b/>
                      <w:bCs/>
                    </w:rPr>
                    <w:t xml:space="preserve">Сопутствующие аудиту и прочие связанные с аудиторской деятельностью услуги, которые оказывались (будут оказываться) эмитенту в течение последних трех завершенных отчетных лет и текущего года аудитором: </w:t>
                  </w:r>
                </w:p>
                <w:p w14:paraId="2A667E55" w14:textId="77777777" w:rsidR="00D82F69" w:rsidRPr="005C6ACB" w:rsidRDefault="00D82F69" w:rsidP="00D82F69">
                  <w:pPr>
                    <w:spacing w:line="276" w:lineRule="auto"/>
                    <w:jc w:val="both"/>
                  </w:pPr>
                  <w:r w:rsidRPr="005C6ACB">
                    <w:t xml:space="preserve">          Сопутствующие аудиту и прочие связанные с аудиторской деятельностью услуги не предоставляются.</w:t>
                  </w:r>
                </w:p>
                <w:p w14:paraId="39094A96" w14:textId="77777777" w:rsidR="00D82F69" w:rsidRPr="00C41D46" w:rsidRDefault="00D82F69" w:rsidP="00D82F69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bCs/>
                    </w:rPr>
                  </w:pPr>
                </w:p>
                <w:p w14:paraId="347F2FD0" w14:textId="77777777" w:rsidR="00D82F69" w:rsidRPr="00C41D46" w:rsidRDefault="00D82F69" w:rsidP="00D82F69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b/>
                      <w:bCs/>
                    </w:rPr>
                  </w:pPr>
                  <w:r w:rsidRPr="00C41D46">
                    <w:rPr>
                      <w:b/>
                      <w:bCs/>
                    </w:rPr>
                    <w:t xml:space="preserve">         Факторы, которые могут оказать влияние на независимость аудитора, в том числе сведения о наличии существенных интересов (взаимоотношений), связывающих с эмитентом (членами органов управления и органов контроля за финансово-хозяйственной деятельностью эмитента) аудитора эмитента, членов органов управления и органов контроля за финансово-хозяйственной деятельностью аудитора, а также участников аудиторской группы:</w:t>
                  </w:r>
                </w:p>
              </w:tc>
            </w:tr>
            <w:tr w:rsidR="00D82F69" w:rsidRPr="00C41D46" w14:paraId="5782ABFD" w14:textId="77777777" w:rsidTr="00D748F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4701" w:type="dxa"/>
                  <w:shd w:val="clear" w:color="auto" w:fill="auto"/>
                </w:tcPr>
                <w:p w14:paraId="314FFA20" w14:textId="77777777" w:rsidR="00D82F69" w:rsidRPr="00C41D46" w:rsidRDefault="00D82F69" w:rsidP="00D82F69">
                  <w:pPr>
                    <w:spacing w:line="276" w:lineRule="auto"/>
                    <w:jc w:val="both"/>
                  </w:pPr>
                  <w:r w:rsidRPr="00C41D46">
                    <w:lastRenderedPageBreak/>
                    <w:t>наличие долей участия аудитора (должностных лиц аудитора) в уставном  капитале  кредитной организации – эмитента</w:t>
                  </w:r>
                </w:p>
              </w:tc>
              <w:tc>
                <w:tcPr>
                  <w:tcW w:w="4655" w:type="dxa"/>
                  <w:shd w:val="clear" w:color="auto" w:fill="auto"/>
                </w:tcPr>
                <w:p w14:paraId="643B719E" w14:textId="77777777" w:rsidR="00D82F69" w:rsidRPr="00C41D46" w:rsidRDefault="00D82F69" w:rsidP="00D82F69">
                  <w:pPr>
                    <w:spacing w:line="276" w:lineRule="auto"/>
                    <w:jc w:val="both"/>
                  </w:pPr>
                  <w:r w:rsidRPr="00C41D46">
                    <w:t>Аудитор (должностные лица аудитора) не имеет долей в уставном капитале Банка</w:t>
                  </w:r>
                </w:p>
              </w:tc>
            </w:tr>
            <w:tr w:rsidR="00D82F69" w:rsidRPr="00C41D46" w14:paraId="2F501912" w14:textId="77777777" w:rsidTr="00D748F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4701" w:type="dxa"/>
                  <w:shd w:val="clear" w:color="auto" w:fill="auto"/>
                </w:tcPr>
                <w:p w14:paraId="4B0CF0D6" w14:textId="77777777" w:rsidR="00D82F69" w:rsidRPr="00C41D46" w:rsidRDefault="00D82F69" w:rsidP="00D82F69">
                  <w:pPr>
                    <w:spacing w:line="276" w:lineRule="auto"/>
                    <w:jc w:val="both"/>
                  </w:pPr>
                  <w:r w:rsidRPr="00C41D46">
                    <w:t>предоставление заемных средств аудитору (должностным лицам аудитора) кредитной организацией – эмитентом</w:t>
                  </w:r>
                </w:p>
              </w:tc>
              <w:tc>
                <w:tcPr>
                  <w:tcW w:w="4655" w:type="dxa"/>
                  <w:shd w:val="clear" w:color="auto" w:fill="auto"/>
                </w:tcPr>
                <w:p w14:paraId="4A80191C" w14:textId="77777777" w:rsidR="00D82F69" w:rsidRPr="00C41D46" w:rsidRDefault="00D82F69" w:rsidP="00D82F69">
                  <w:pPr>
                    <w:spacing w:line="276" w:lineRule="auto"/>
                    <w:jc w:val="both"/>
                  </w:pPr>
                  <w:r w:rsidRPr="00C41D46">
                    <w:t>Аудитору (должностным лицам аудитора) не предоставлялись Банком заёмные средства</w:t>
                  </w:r>
                </w:p>
              </w:tc>
            </w:tr>
            <w:tr w:rsidR="00D82F69" w:rsidRPr="00C41D46" w14:paraId="5868032A" w14:textId="77777777" w:rsidTr="00D748F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4701" w:type="dxa"/>
                  <w:shd w:val="clear" w:color="auto" w:fill="auto"/>
                </w:tcPr>
                <w:p w14:paraId="2EDE8F79" w14:textId="77777777" w:rsidR="00D82F69" w:rsidRPr="00C41D46" w:rsidRDefault="00D82F69" w:rsidP="00D82F69">
                  <w:pPr>
                    <w:spacing w:line="276" w:lineRule="auto"/>
                    <w:jc w:val="both"/>
                  </w:pPr>
                  <w:r w:rsidRPr="00C41D46">
                    <w:t>наличие тесных деловых взаимоотношений (участие в продвижении услуг кредитной организации - эмитента, участие в совместной предпринимательской деятельности и т.д.), а также родственных связей</w:t>
                  </w:r>
                </w:p>
              </w:tc>
              <w:tc>
                <w:tcPr>
                  <w:tcW w:w="4655" w:type="dxa"/>
                  <w:shd w:val="clear" w:color="auto" w:fill="auto"/>
                </w:tcPr>
                <w:p w14:paraId="2B32D6D2" w14:textId="77777777" w:rsidR="00D82F69" w:rsidRPr="00C41D46" w:rsidRDefault="00D82F69" w:rsidP="00D82F69">
                  <w:pPr>
                    <w:spacing w:line="276" w:lineRule="auto"/>
                    <w:jc w:val="both"/>
                  </w:pPr>
                  <w:r w:rsidRPr="00C41D46">
                    <w:t>Тесные деловые взаимоотношения между Аудитором и Банком, а также родственные отношения между должностными лицами Аудитора и Банка отсутствуют</w:t>
                  </w:r>
                </w:p>
              </w:tc>
            </w:tr>
            <w:tr w:rsidR="00D82F69" w:rsidRPr="00C41D46" w14:paraId="7970212A" w14:textId="77777777" w:rsidTr="00D748F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4701" w:type="dxa"/>
                  <w:shd w:val="clear" w:color="auto" w:fill="auto"/>
                </w:tcPr>
                <w:p w14:paraId="294E4A09" w14:textId="77777777" w:rsidR="00D82F69" w:rsidRPr="00C41D46" w:rsidRDefault="00D82F69" w:rsidP="00D82F69">
                  <w:pPr>
                    <w:spacing w:line="276" w:lineRule="auto"/>
                    <w:jc w:val="both"/>
                  </w:pPr>
                  <w:r w:rsidRPr="00C41D46">
                    <w:t>сведения о должностных лицах кредитной организации - эмитента, являющихся одновременно должностными лицами аудитора</w:t>
                  </w:r>
                </w:p>
              </w:tc>
              <w:tc>
                <w:tcPr>
                  <w:tcW w:w="4655" w:type="dxa"/>
                  <w:shd w:val="clear" w:color="auto" w:fill="auto"/>
                </w:tcPr>
                <w:p w14:paraId="3B7B04B3" w14:textId="77777777" w:rsidR="00D82F69" w:rsidRPr="00C41D46" w:rsidRDefault="00D82F69" w:rsidP="00D82F69">
                  <w:pPr>
                    <w:spacing w:line="276" w:lineRule="auto"/>
                    <w:jc w:val="both"/>
                  </w:pPr>
                  <w:r w:rsidRPr="00C41D46">
                    <w:t>Никакие должностные лица Банка одновременно не являются должностными лицами аудитора</w:t>
                  </w:r>
                </w:p>
              </w:tc>
            </w:tr>
            <w:tr w:rsidR="00D82F69" w:rsidRPr="00C41D46" w14:paraId="53DE4B53" w14:textId="77777777" w:rsidTr="00D748F1">
              <w:tc>
                <w:tcPr>
                  <w:tcW w:w="9356" w:type="dxa"/>
                  <w:gridSpan w:val="2"/>
                  <w:shd w:val="clear" w:color="auto" w:fill="auto"/>
                </w:tcPr>
                <w:p w14:paraId="5DB535CD" w14:textId="77777777" w:rsidR="00D82F69" w:rsidRPr="00C41D46" w:rsidRDefault="00D82F69" w:rsidP="00D82F69">
                  <w:pPr>
                    <w:spacing w:line="276" w:lineRule="auto"/>
                    <w:rPr>
                      <w:bCs/>
                    </w:rPr>
                  </w:pPr>
                </w:p>
                <w:tbl>
                  <w:tblPr>
                    <w:tblW w:w="0" w:type="auto"/>
                    <w:tblLook w:val="01E0" w:firstRow="1" w:lastRow="1" w:firstColumn="1" w:lastColumn="1" w:noHBand="0" w:noVBand="0"/>
                  </w:tblPr>
                  <w:tblGrid>
                    <w:gridCol w:w="8958"/>
                  </w:tblGrid>
                  <w:tr w:rsidR="00D82F69" w:rsidRPr="00C41D46" w14:paraId="2176FFB7" w14:textId="77777777" w:rsidTr="00D748F1">
                    <w:tc>
                      <w:tcPr>
                        <w:tcW w:w="8958" w:type="dxa"/>
                        <w:shd w:val="clear" w:color="auto" w:fill="auto"/>
                      </w:tcPr>
                      <w:p w14:paraId="0BDDE8E5" w14:textId="77777777" w:rsidR="00D82F69" w:rsidRDefault="00D82F69" w:rsidP="00D82F69">
                        <w:pPr>
                          <w:spacing w:line="276" w:lineRule="auto"/>
                          <w:jc w:val="both"/>
                        </w:pPr>
                        <w:r>
                          <w:rPr>
                            <w:b/>
                          </w:rPr>
                          <w:t xml:space="preserve">       </w:t>
                        </w:r>
                        <w:r w:rsidRPr="00C41D46">
                          <w:rPr>
                            <w:b/>
                          </w:rPr>
                          <w:t>Меры, предпринятые эмитентом и аудитором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DC4777">
                          <w:rPr>
                            <w:b/>
                            <w:color w:val="000000"/>
                          </w:rPr>
                          <w:t>эмитента для снижения влияния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C41D46">
                          <w:rPr>
                            <w:b/>
                          </w:rPr>
                          <w:t xml:space="preserve"> факторов, которые могут оказать влияние на независимость аудитора</w:t>
                        </w:r>
                        <w:r w:rsidRPr="00C41D46">
                          <w:t xml:space="preserve">    </w:t>
                        </w:r>
                      </w:p>
                      <w:p w14:paraId="5B3C507D" w14:textId="77777777" w:rsidR="00D82F69" w:rsidRDefault="00D82F69" w:rsidP="00D82F69">
                        <w:pPr>
                          <w:spacing w:line="276" w:lineRule="auto"/>
                          <w:jc w:val="both"/>
                        </w:pPr>
                        <w:r>
                          <w:t xml:space="preserve">        </w:t>
                        </w:r>
                        <w:r w:rsidRPr="00D25A0F">
                          <w:t>Банком осуществлен выбор аудитора на основании сравнительного анализа имеющихся альтернативных предложений. При осущест</w:t>
                        </w:r>
                        <w:r>
                          <w:t xml:space="preserve">влении выбора внешнего аудитора </w:t>
                        </w:r>
                        <w:r w:rsidRPr="00D25A0F">
                          <w:t>банком</w:t>
                        </w:r>
                        <w:r>
                          <w:t xml:space="preserve"> </w:t>
                        </w:r>
                        <w:r w:rsidRPr="00D25A0F">
                          <w:t>учтены</w:t>
                        </w:r>
                        <w:r>
                          <w:t xml:space="preserve"> </w:t>
                        </w:r>
                        <w:r w:rsidRPr="00D25A0F">
                          <w:t>следующие</w:t>
                        </w:r>
                        <w:r>
                          <w:t xml:space="preserve"> </w:t>
                        </w:r>
                        <w:r w:rsidRPr="00D25A0F">
                          <w:t>принципы:</w:t>
                        </w:r>
                      </w:p>
                      <w:p w14:paraId="33E8A733" w14:textId="77777777" w:rsidR="00D82F69" w:rsidRDefault="00D82F69" w:rsidP="00D82F69">
                        <w:pPr>
                          <w:spacing w:line="276" w:lineRule="auto"/>
                          <w:ind w:firstLine="709"/>
                          <w:jc w:val="both"/>
                        </w:pPr>
                        <w:r>
                          <w:t xml:space="preserve">-   </w:t>
                        </w:r>
                        <w:r w:rsidRPr="00D25A0F">
                          <w:t>независимости аудиторской организации, аудитора, подразумевающей</w:t>
                        </w:r>
                      </w:p>
                      <w:p w14:paraId="7F63168E" w14:textId="77777777" w:rsidR="00D82F69" w:rsidRDefault="00D82F69" w:rsidP="00D82F69">
                        <w:pPr>
                          <w:spacing w:line="276" w:lineRule="auto"/>
                          <w:ind w:firstLine="709"/>
                          <w:jc w:val="both"/>
                        </w:pPr>
                        <w:r>
                          <w:t xml:space="preserve">- </w:t>
                        </w:r>
                        <w:r w:rsidRPr="00D25A0F">
                          <w:t>фактическую независимость мышления - образ мышления, который позволяет аудитору выразить мнение, на которое не оказывается какого-либо воздействия, ставящего под сомнение профессиональное суждение аудитора, и действовать честно, быть объективным и применять профессиональный скептицизм;</w:t>
                        </w:r>
                      </w:p>
                      <w:p w14:paraId="17654D49" w14:textId="77777777" w:rsidR="00D82F69" w:rsidRDefault="00D82F69" w:rsidP="00D82F69">
                        <w:pPr>
                          <w:spacing w:line="276" w:lineRule="auto"/>
                          <w:ind w:firstLine="709"/>
                          <w:jc w:val="both"/>
                        </w:pPr>
                        <w:r>
                          <w:t xml:space="preserve">-   </w:t>
                        </w:r>
                        <w:r w:rsidRPr="00D25A0F">
                          <w:t xml:space="preserve">воспринимаемую третьими лицами независимость поведения - недопущение фактов и обстоятельств (в том числе с применением всех мер предосторожности), которые являются настолько значимыми, что действующее рационально и хорошо осведомленное третье лицо, которое владеет всей значимой информацией, исходя из соображений здравого смысла, может сделать вывод о том, что было поставлено под угрозу соблюдение аудитором принципов честности, объективности и профессионального скептицизма; </w:t>
                        </w:r>
                      </w:p>
                      <w:p w14:paraId="24529B33" w14:textId="77777777" w:rsidR="00D82F69" w:rsidRDefault="00D82F69" w:rsidP="00D82F69">
                        <w:pPr>
                          <w:spacing w:line="276" w:lineRule="auto"/>
                          <w:ind w:firstLine="709"/>
                          <w:jc w:val="both"/>
                        </w:pPr>
                        <w:r>
                          <w:t xml:space="preserve">- </w:t>
                        </w:r>
                        <w:r w:rsidRPr="00D25A0F">
                          <w:t xml:space="preserve">объективности, важной для обеспечения доверия пользователей бухгалтерской (финансовой) отчетности к аудиторскому заключению и качеству оказываемых аудиторских услуг; </w:t>
                        </w:r>
                      </w:p>
                      <w:p w14:paraId="1018B76A" w14:textId="77777777" w:rsidR="00D82F69" w:rsidRPr="009C2F23" w:rsidRDefault="00D82F69" w:rsidP="00D82F69">
                        <w:pPr>
                          <w:spacing w:line="276" w:lineRule="auto"/>
                          <w:ind w:firstLine="709"/>
                          <w:jc w:val="both"/>
                          <w:rPr>
                            <w:highlight w:val="yellow"/>
                          </w:rPr>
                        </w:pPr>
                        <w:r>
                          <w:lastRenderedPageBreak/>
                          <w:t xml:space="preserve">- </w:t>
                        </w:r>
                        <w:r w:rsidRPr="00D25A0F">
                          <w:t>отсутствия конфликтов интересов –ситуации,</w:t>
                        </w:r>
                        <w:r>
                          <w:t xml:space="preserve"> при которой заинтересованность </w:t>
                        </w:r>
                        <w:r w:rsidRPr="00D25A0F">
                          <w:t>внешнего аудитора может повлиять на его мнение о достоверности бухгалтерской (финансовой) отчетности банка.</w:t>
                        </w:r>
                      </w:p>
                      <w:p w14:paraId="1F4126B7" w14:textId="77777777" w:rsidR="00D82F69" w:rsidRPr="00D25A0F" w:rsidRDefault="00D82F69" w:rsidP="00D82F69">
                        <w:pPr>
                          <w:spacing w:line="276" w:lineRule="auto"/>
                          <w:jc w:val="both"/>
                        </w:pPr>
                      </w:p>
                    </w:tc>
                  </w:tr>
                </w:tbl>
                <w:p w14:paraId="6D3CE306" w14:textId="77777777" w:rsidR="00D82F69" w:rsidRPr="00C41D46" w:rsidRDefault="00D82F69" w:rsidP="00D82F69">
                  <w:pPr>
                    <w:spacing w:line="276" w:lineRule="auto"/>
                    <w:rPr>
                      <w:bCs/>
                    </w:rPr>
                  </w:pPr>
                </w:p>
              </w:tc>
            </w:tr>
          </w:tbl>
          <w:p w14:paraId="11FC8998" w14:textId="77777777" w:rsidR="00D82F69" w:rsidRDefault="00D82F69" w:rsidP="00D82F69">
            <w:pPr>
              <w:spacing w:line="276" w:lineRule="auto"/>
              <w:ind w:firstLine="567"/>
              <w:jc w:val="both"/>
              <w:rPr>
                <w:b/>
              </w:rPr>
            </w:pPr>
            <w:r w:rsidRPr="00C41D46">
              <w:rPr>
                <w:b/>
              </w:rPr>
              <w:lastRenderedPageBreak/>
              <w:t>Фактический размер вознаграждения, выплаченного эмитентом аудитору за последний завершенный отчетный год, с отдельным указанием размера вознаграждения, выплаченного за аудит (проверку), в том числе обязательный, отчетности эмитента и за оказание сопутствующих аудиту и прочих связанных с аудиторской деятельностью услуг</w:t>
            </w:r>
          </w:p>
          <w:p w14:paraId="203748EA" w14:textId="77777777" w:rsidR="00D82F69" w:rsidRDefault="00D82F69" w:rsidP="00D82F69">
            <w:pPr>
              <w:spacing w:line="276" w:lineRule="auto"/>
              <w:ind w:firstLine="567"/>
              <w:jc w:val="both"/>
            </w:pPr>
            <w:r w:rsidRPr="004F6714">
              <w:t>Вознаграждение аудитору за последний завершенный отчетный год не выплачивалось.</w:t>
            </w:r>
          </w:p>
          <w:p w14:paraId="03F4F16F" w14:textId="77777777" w:rsidR="00D82F69" w:rsidRPr="004F6714" w:rsidRDefault="00D82F69" w:rsidP="00D82F69">
            <w:pPr>
              <w:spacing w:line="276" w:lineRule="auto"/>
              <w:ind w:firstLine="567"/>
              <w:jc w:val="both"/>
            </w:pPr>
          </w:p>
          <w:p w14:paraId="66DEDA2E" w14:textId="77777777" w:rsidR="00D82F69" w:rsidRPr="00C41D46" w:rsidRDefault="00D82F69" w:rsidP="00D82F69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rPr>
                <w:b/>
              </w:rPr>
            </w:pPr>
            <w:r w:rsidRPr="00C41D46">
              <w:rPr>
                <w:b/>
              </w:rPr>
              <w:t>Размер вознаграждения за оказанные аудитором эмитента услуги, выплата которого отложена или просрочена эмитентом, с отдельным указанием отложенного или просроченного вознаграждения за аудит (проверку), в том числе обязательный, отчетности эмитента и за оказание сопутствующих аудиту и прочих связанных с аудиторской деятельностью услуг.</w:t>
            </w:r>
          </w:p>
          <w:p w14:paraId="0E651305" w14:textId="77777777" w:rsidR="00D82F69" w:rsidRPr="00C41D46" w:rsidRDefault="00D82F69" w:rsidP="00D82F69">
            <w:pPr>
              <w:spacing w:line="276" w:lineRule="auto"/>
              <w:ind w:firstLine="567"/>
              <w:jc w:val="both"/>
            </w:pPr>
            <w:r w:rsidRPr="00C41D46">
              <w:t>Отсроченные и просроченные эмитентом платежи за оказанные аудитором услуги отсутствуют.</w:t>
            </w:r>
          </w:p>
          <w:p w14:paraId="56976767" w14:textId="77777777" w:rsidR="00D82F69" w:rsidRPr="00C41D46" w:rsidRDefault="00D82F69" w:rsidP="00D82F69">
            <w:pPr>
              <w:spacing w:line="276" w:lineRule="auto"/>
              <w:jc w:val="both"/>
            </w:pPr>
          </w:p>
          <w:p w14:paraId="0966CA4A" w14:textId="77777777" w:rsidR="00D82F69" w:rsidRPr="00C41D46" w:rsidRDefault="00D82F69" w:rsidP="00D82F69">
            <w:pPr>
              <w:spacing w:line="276" w:lineRule="auto"/>
              <w:ind w:firstLine="567"/>
              <w:jc w:val="both"/>
              <w:rPr>
                <w:b/>
              </w:rPr>
            </w:pPr>
            <w:r w:rsidRPr="00C41D46">
              <w:rPr>
                <w:b/>
              </w:rPr>
              <w:t>Порядок выбора аудитора кредитной организации – эмитента:</w:t>
            </w:r>
          </w:p>
          <w:p w14:paraId="476B33A0" w14:textId="77777777" w:rsidR="00D82F69" w:rsidRPr="00C41D46" w:rsidRDefault="00D82F69" w:rsidP="00D82F69">
            <w:pPr>
              <w:spacing w:line="276" w:lineRule="auto"/>
              <w:jc w:val="both"/>
            </w:pPr>
            <w:r w:rsidRPr="00C41D46">
              <w:rPr>
                <w:b/>
              </w:rPr>
              <w:t>наличие процедуры тендера, связанного с выбором аудитора, и его основные условия</w:t>
            </w:r>
            <w:r w:rsidRPr="00C41D46">
              <w:t xml:space="preserve">: 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174"/>
            </w:tblGrid>
            <w:tr w:rsidR="00D82F69" w:rsidRPr="00C41D46" w14:paraId="6A23E457" w14:textId="77777777" w:rsidTr="00D748F1">
              <w:tc>
                <w:tcPr>
                  <w:tcW w:w="9174" w:type="dxa"/>
                  <w:shd w:val="clear" w:color="auto" w:fill="auto"/>
                </w:tcPr>
                <w:p w14:paraId="76A86A8C" w14:textId="77777777" w:rsidR="00D82F69" w:rsidRDefault="00D82F69" w:rsidP="00D82F69">
                  <w:pPr>
                    <w:spacing w:line="276" w:lineRule="auto"/>
                    <w:jc w:val="both"/>
                  </w:pPr>
                  <w:r>
                    <w:t xml:space="preserve">        </w:t>
                  </w:r>
                  <w:r w:rsidRPr="002B27B5">
                    <w:t xml:space="preserve">Выбор аудитора осуществлен банком в результате изучения нескольких альтернативных предложений об оказании аудиторских услуг и проведения их </w:t>
                  </w:r>
                  <w:proofErr w:type="spellStart"/>
                  <w:r w:rsidRPr="002B27B5">
                    <w:t>балльно</w:t>
                  </w:r>
                  <w:proofErr w:type="spellEnd"/>
                  <w:r w:rsidRPr="002B27B5">
                    <w:t>-весовой оценки по критериям, имеющим ра</w:t>
                  </w:r>
                  <w:r>
                    <w:t>зличные весовые характеристики:</w:t>
                  </w:r>
                </w:p>
                <w:p w14:paraId="360C6C81" w14:textId="77777777" w:rsidR="00D82F69" w:rsidRPr="002B27B5" w:rsidRDefault="00D82F69" w:rsidP="00D82F69">
                  <w:pPr>
                    <w:spacing w:line="276" w:lineRule="auto"/>
                    <w:rPr>
                      <w:highlight w:val="yellow"/>
                    </w:rPr>
                  </w:pPr>
                  <w:r w:rsidRPr="002B27B5">
                    <w:t>- Квалификация;</w:t>
                  </w:r>
                  <w:r w:rsidRPr="002B27B5">
                    <w:br/>
                    <w:t>- Качественные и функциональные характеристики, деловая репутация;</w:t>
                  </w:r>
                  <w:r w:rsidRPr="002B27B5">
                    <w:br/>
                    <w:t>- Цена договора.</w:t>
                  </w:r>
                  <w:r w:rsidRPr="002B27B5">
                    <w:br/>
                    <w:t>При выборе аудитора также учтено наличие судебных разбирательств, в которых аудиторская компания выступает в качестве ответчика.</w:t>
                  </w:r>
                </w:p>
                <w:p w14:paraId="15AB5D38" w14:textId="77777777" w:rsidR="00D82F69" w:rsidRPr="00C41D46" w:rsidRDefault="00D82F69" w:rsidP="00D82F69">
                  <w:pPr>
                    <w:spacing w:line="276" w:lineRule="auto"/>
                    <w:jc w:val="both"/>
                  </w:pPr>
                </w:p>
              </w:tc>
            </w:tr>
            <w:tr w:rsidR="00D82F69" w:rsidRPr="00B825C4" w14:paraId="652F9805" w14:textId="77777777" w:rsidTr="00D748F1">
              <w:trPr>
                <w:trHeight w:val="1560"/>
              </w:trPr>
              <w:tc>
                <w:tcPr>
                  <w:tcW w:w="9174" w:type="dxa"/>
                  <w:shd w:val="clear" w:color="auto" w:fill="auto"/>
                </w:tcPr>
                <w:p w14:paraId="7DFBC3E1" w14:textId="77777777" w:rsidR="00D82F69" w:rsidRDefault="00D82F69" w:rsidP="00D82F69">
                  <w:pPr>
                    <w:spacing w:line="276" w:lineRule="auto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</w:t>
                  </w:r>
                  <w:r w:rsidRPr="00C41D46">
                    <w:rPr>
                      <w:b/>
                    </w:rPr>
                    <w:t>Процедура выдвижения кандидатуры аудитора для утверждения собранием акционеров (участников), в том числе орган управления, принимающий соответствующее решение:</w:t>
                  </w:r>
                </w:p>
                <w:p w14:paraId="3E968C9E" w14:textId="77777777" w:rsidR="00D82F69" w:rsidRPr="00952A0D" w:rsidRDefault="00D82F69" w:rsidP="00D82F69">
                  <w:pPr>
                    <w:spacing w:line="276" w:lineRule="auto"/>
                    <w:ind w:firstLine="709"/>
                    <w:jc w:val="both"/>
                  </w:pPr>
                  <w:r w:rsidRPr="00952A0D">
                    <w:t xml:space="preserve">Кандидатура аудитора утверждена Общим собранием акционеров АО Банк «Национальный стандарт». </w:t>
                  </w:r>
                </w:p>
                <w:p w14:paraId="309D693C" w14:textId="77777777" w:rsidR="00D82F69" w:rsidRPr="00B825C4" w:rsidRDefault="00D82F69" w:rsidP="00D82F69">
                  <w:pPr>
                    <w:autoSpaceDE w:val="0"/>
                    <w:autoSpaceDN w:val="0"/>
                    <w:adjustRightInd w:val="0"/>
                    <w:spacing w:line="276" w:lineRule="auto"/>
                    <w:ind w:firstLine="709"/>
                    <w:jc w:val="both"/>
                    <w:rPr>
                      <w:b/>
                    </w:rPr>
                  </w:pPr>
                </w:p>
                <w:p w14:paraId="21DAE27D" w14:textId="77777777" w:rsidR="00D82F69" w:rsidRPr="00B825C4" w:rsidRDefault="00D82F69" w:rsidP="00D82F69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b/>
                    </w:rPr>
                  </w:pPr>
                </w:p>
              </w:tc>
            </w:tr>
          </w:tbl>
          <w:p w14:paraId="14819043" w14:textId="77777777" w:rsidR="00C844DF" w:rsidRDefault="00C844DF" w:rsidP="00C844DF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</w:pPr>
          </w:p>
          <w:p w14:paraId="154838BB" w14:textId="77777777" w:rsidR="00D82F69" w:rsidRDefault="00D82F69" w:rsidP="00C844DF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</w:pPr>
          </w:p>
          <w:p w14:paraId="17ACAD15" w14:textId="77777777" w:rsidR="00D82F69" w:rsidRDefault="00D82F69" w:rsidP="00C844DF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</w:pPr>
          </w:p>
          <w:p w14:paraId="1A7B211A" w14:textId="77777777" w:rsidR="00D82F69" w:rsidRDefault="00D82F69" w:rsidP="00C844DF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</w:pPr>
          </w:p>
          <w:p w14:paraId="4EE4139D" w14:textId="77777777" w:rsidR="00D82F69" w:rsidRDefault="00D82F69" w:rsidP="00C844DF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</w:pPr>
          </w:p>
          <w:p w14:paraId="1D22ABBE" w14:textId="77777777" w:rsidR="00D82F69" w:rsidRDefault="00D82F69" w:rsidP="00C844DF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</w:pPr>
          </w:p>
          <w:p w14:paraId="2A0C74C0" w14:textId="77777777" w:rsidR="00D82F69" w:rsidRDefault="00D82F69" w:rsidP="00C844DF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</w:pPr>
          </w:p>
          <w:p w14:paraId="496FAFE7" w14:textId="25DCFE17" w:rsidR="00D82F69" w:rsidRPr="00C41D46" w:rsidRDefault="00D82F69" w:rsidP="00C844DF">
            <w:pPr>
              <w:autoSpaceDE w:val="0"/>
              <w:autoSpaceDN w:val="0"/>
              <w:adjustRightInd w:val="0"/>
              <w:spacing w:line="276" w:lineRule="auto"/>
              <w:ind w:firstLine="709"/>
              <w:jc w:val="both"/>
            </w:pPr>
          </w:p>
        </w:tc>
      </w:tr>
    </w:tbl>
    <w:p w14:paraId="332F5A95" w14:textId="77777777" w:rsidR="00C844DF" w:rsidRPr="007E78A5" w:rsidRDefault="00C844DF" w:rsidP="00C844DF">
      <w:pPr>
        <w:pStyle w:val="1"/>
        <w:spacing w:line="276" w:lineRule="auto"/>
        <w:jc w:val="both"/>
        <w:rPr>
          <w:sz w:val="24"/>
          <w:szCs w:val="24"/>
        </w:rPr>
      </w:pPr>
      <w:r w:rsidRPr="007E78A5">
        <w:rPr>
          <w:sz w:val="24"/>
          <w:szCs w:val="24"/>
        </w:rPr>
        <w:lastRenderedPageBreak/>
        <w:t xml:space="preserve">Раздел V. Консолидированная финансовая отчетность (финансовая отчетность), бухгалтерская (финансовая) отчетность эмитента </w:t>
      </w:r>
      <w:bookmarkEnd w:id="57"/>
    </w:p>
    <w:p w14:paraId="3AB2DE78" w14:textId="77777777" w:rsidR="00C844DF" w:rsidRPr="007E78A5" w:rsidRDefault="00C844DF" w:rsidP="00C844DF">
      <w:pPr>
        <w:pStyle w:val="em-4"/>
        <w:spacing w:line="276" w:lineRule="auto"/>
        <w:rPr>
          <w:sz w:val="24"/>
          <w:szCs w:val="24"/>
          <w:lang w:val="x-none"/>
        </w:rPr>
      </w:pPr>
    </w:p>
    <w:p w14:paraId="7B0D8159" w14:textId="199A9A17" w:rsidR="00C844DF" w:rsidRDefault="00C844DF" w:rsidP="00C844DF">
      <w:pPr>
        <w:pStyle w:val="em-1"/>
        <w:spacing w:line="276" w:lineRule="auto"/>
        <w:ind w:firstLine="709"/>
        <w:rPr>
          <w:sz w:val="24"/>
          <w:szCs w:val="24"/>
        </w:rPr>
      </w:pPr>
      <w:bookmarkStart w:id="58" w:name="_Toc113617740"/>
      <w:r w:rsidRPr="00C844DF">
        <w:rPr>
          <w:sz w:val="24"/>
          <w:szCs w:val="24"/>
        </w:rPr>
        <w:t>5.1. Финансовая отчетность эмитента</w:t>
      </w:r>
      <w:bookmarkEnd w:id="58"/>
    </w:p>
    <w:p w14:paraId="5B1618A7" w14:textId="77777777" w:rsidR="00003108" w:rsidRPr="00C844DF" w:rsidRDefault="00003108" w:rsidP="00C844DF">
      <w:pPr>
        <w:pStyle w:val="em-1"/>
        <w:spacing w:line="276" w:lineRule="auto"/>
        <w:ind w:firstLine="709"/>
        <w:rPr>
          <w:sz w:val="24"/>
          <w:szCs w:val="24"/>
        </w:rPr>
      </w:pPr>
    </w:p>
    <w:p w14:paraId="7B4D38B1" w14:textId="5189DB5E" w:rsidR="00C844DF" w:rsidRPr="009924C9" w:rsidRDefault="00C844DF" w:rsidP="009924C9">
      <w:pPr>
        <w:autoSpaceDE w:val="0"/>
        <w:autoSpaceDN w:val="0"/>
        <w:adjustRightInd w:val="0"/>
        <w:spacing w:line="276" w:lineRule="auto"/>
        <w:ind w:firstLine="709"/>
        <w:jc w:val="both"/>
        <w:rPr>
          <w:highlight w:val="yellow"/>
        </w:rPr>
      </w:pPr>
      <w:r w:rsidRPr="00C844DF">
        <w:t>Эмитент не составляет и не раскрывает консолидированную финансовую отчетность.</w:t>
      </w:r>
    </w:p>
    <w:p w14:paraId="5C84E9E4" w14:textId="52D662F6" w:rsidR="00C844DF" w:rsidRPr="00C844DF" w:rsidRDefault="00C844DF" w:rsidP="00C844DF">
      <w:pPr>
        <w:spacing w:line="276" w:lineRule="auto"/>
        <w:ind w:firstLine="709"/>
        <w:jc w:val="both"/>
      </w:pPr>
      <w:r w:rsidRPr="00C844DF">
        <w:t xml:space="preserve">В соответствии с правом, предоставленным </w:t>
      </w:r>
      <w:proofErr w:type="spellStart"/>
      <w:r w:rsidRPr="00C844DF">
        <w:t>абз</w:t>
      </w:r>
      <w:proofErr w:type="spellEnd"/>
      <w:r w:rsidRPr="00C844DF">
        <w:t xml:space="preserve">. 2 и 12 п. 1 Постановления Правительства РФ от 04.07.2023 № 1102 "Об особенностях раскрытия и (или) предоставления информации, подлежащей раскрытию и (или) предоставлению в соответствии с требованиями Федерального закона "Об акционерных обществах" и Федерального закона "О рынке ценных бумаг", с учетом пункта 3 части 1 статьи 3 Федерального закона от 14 марта 2022 года № 55-ФЗ "О внесении изменений в статьи 6 и 7 Федерального закона "О внесении изменений в Федеральный закон "О Центральном банке Российской Федерации (Банке России)" и отдельные законодательные акты Российской Федерации в части особенностей изменения условий кредитного договора, договора, займа" </w:t>
      </w:r>
      <w:r w:rsidR="009924C9">
        <w:t xml:space="preserve">промежуточная </w:t>
      </w:r>
      <w:r w:rsidRPr="00C844DF">
        <w:t xml:space="preserve">финансовая отчетность Банка размещается в сети интернет и на официальном сайте АО Банк «Национальный стандарт» по адресу www.ns-bank.ru в объеме, предусмотренном решением Совета директоров Банка России от 24.12.2024 «О требованиях к раскрытию кредитными организациями (головными кредитными организациями банковских групп) отчетности и информации в 2025 году». </w:t>
      </w:r>
    </w:p>
    <w:p w14:paraId="1EC9B495" w14:textId="77777777" w:rsidR="00C844DF" w:rsidRPr="00C844DF" w:rsidRDefault="00C844DF" w:rsidP="00C844DF">
      <w:pPr>
        <w:pStyle w:val="em-4"/>
        <w:spacing w:line="276" w:lineRule="auto"/>
        <w:ind w:firstLine="709"/>
        <w:rPr>
          <w:color w:val="31849B" w:themeColor="accent5" w:themeShade="BF"/>
          <w:sz w:val="24"/>
          <w:szCs w:val="24"/>
        </w:rPr>
      </w:pPr>
    </w:p>
    <w:p w14:paraId="3B2169A8" w14:textId="77777777" w:rsidR="00C844DF" w:rsidRPr="00C844DF" w:rsidRDefault="00C844DF" w:rsidP="00C844DF">
      <w:pPr>
        <w:pStyle w:val="em-1"/>
        <w:spacing w:line="276" w:lineRule="auto"/>
        <w:ind w:firstLine="709"/>
        <w:rPr>
          <w:sz w:val="24"/>
          <w:szCs w:val="24"/>
        </w:rPr>
      </w:pPr>
      <w:bookmarkStart w:id="59" w:name="_Toc113617741"/>
      <w:r w:rsidRPr="00C844DF">
        <w:rPr>
          <w:sz w:val="24"/>
          <w:szCs w:val="24"/>
        </w:rPr>
        <w:t>5.2. Бухгалтерская (финансовая) отчетность</w:t>
      </w:r>
      <w:bookmarkEnd w:id="59"/>
    </w:p>
    <w:p w14:paraId="363FAB0E" w14:textId="77777777" w:rsidR="00C844DF" w:rsidRPr="00C844DF" w:rsidRDefault="00C844DF" w:rsidP="00C844DF">
      <w:pPr>
        <w:pStyle w:val="em-1"/>
        <w:spacing w:line="276" w:lineRule="auto"/>
        <w:ind w:firstLine="709"/>
        <w:rPr>
          <w:sz w:val="24"/>
          <w:szCs w:val="24"/>
        </w:rPr>
      </w:pPr>
    </w:p>
    <w:p w14:paraId="439202A4" w14:textId="606E39A6" w:rsidR="00C844DF" w:rsidRPr="00C844DF" w:rsidRDefault="00C844DF" w:rsidP="00C844DF">
      <w:pPr>
        <w:spacing w:line="276" w:lineRule="auto"/>
        <w:ind w:firstLine="709"/>
        <w:jc w:val="both"/>
      </w:pPr>
      <w:r w:rsidRPr="00C844DF">
        <w:t xml:space="preserve">В соответствии с правом, предоставленным </w:t>
      </w:r>
      <w:proofErr w:type="spellStart"/>
      <w:r w:rsidRPr="00C844DF">
        <w:t>абз</w:t>
      </w:r>
      <w:proofErr w:type="spellEnd"/>
      <w:r w:rsidRPr="00C844DF">
        <w:t xml:space="preserve">. 2 и 12 п. 1 Постановления Правительства РФ от 04.07.2023 № 1102 "Об особенностях раскрытия и (или) предоставления информации, подлежащей раскрытию и (или) предоставлению в соответствии с требованиями Федерального закона "Об акционерных обществах" и Федерального закона "О рынке ценных бумаг", с учетом пункта 3 части 1 статьи 3 Федерального закона от 14 марта 2022 года № 55-ФЗ "О внесении изменений в статьи 6 и 7 Федерального закона "О внесении изменений в Федеральный закон "О Центральном банке Российской Федерации (Банке России)" и отдельные законодательные акты Российской Федерации в части особенностей изменения условий кредитного договора, договора, займа", </w:t>
      </w:r>
      <w:r w:rsidR="009924C9">
        <w:t xml:space="preserve">промежуточная </w:t>
      </w:r>
      <w:r w:rsidRPr="00C844DF">
        <w:t>бухгалтерская (финансовая) отчетность Банка размещается в сети интернет и на официальном сайте АО Банк «Национальный стандарт» по адресу www.ns-bank.ru в объеме, предусмотренном решением Совета директоров Банка России от 24.12.2024 «О требованиях к раскрытию кредитными организациями (головными кредитными организациями банковских групп) отчетности и информации в 2025 году».</w:t>
      </w:r>
    </w:p>
    <w:p w14:paraId="7ADBA09B" w14:textId="2BC56954" w:rsidR="007F0323" w:rsidRPr="00C844DF" w:rsidRDefault="007F0323" w:rsidP="00C844DF">
      <w:pPr>
        <w:pStyle w:val="em-4"/>
        <w:spacing w:line="276" w:lineRule="auto"/>
        <w:rPr>
          <w:color w:val="E36C0A" w:themeColor="accent6" w:themeShade="BF"/>
          <w:sz w:val="24"/>
          <w:szCs w:val="24"/>
        </w:rPr>
      </w:pPr>
    </w:p>
    <w:p w14:paraId="4F667C54" w14:textId="1F40E28A" w:rsidR="007F0323" w:rsidRPr="006C4759" w:rsidRDefault="007F0323" w:rsidP="00150F0A">
      <w:pPr>
        <w:pStyle w:val="em-4"/>
        <w:rPr>
          <w:color w:val="E36C0A" w:themeColor="accent6" w:themeShade="BF"/>
          <w:sz w:val="24"/>
          <w:szCs w:val="24"/>
        </w:rPr>
      </w:pPr>
    </w:p>
    <w:p w14:paraId="173F7DDC" w14:textId="285C42BA" w:rsidR="007F0323" w:rsidRPr="006C4759" w:rsidRDefault="007F0323" w:rsidP="00150F0A">
      <w:pPr>
        <w:pStyle w:val="em-4"/>
        <w:rPr>
          <w:color w:val="E36C0A" w:themeColor="accent6" w:themeShade="BF"/>
          <w:sz w:val="24"/>
          <w:szCs w:val="24"/>
        </w:rPr>
      </w:pPr>
    </w:p>
    <w:sectPr w:rsidR="007F0323" w:rsidRPr="006C4759" w:rsidSect="00330C19">
      <w:footerReference w:type="even" r:id="rId10"/>
      <w:footerReference w:type="default" r:id="rId11"/>
      <w:pgSz w:w="11906" w:h="16838" w:code="9"/>
      <w:pgMar w:top="851" w:right="849" w:bottom="851" w:left="1701" w:header="709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6CE130" w14:textId="77777777" w:rsidR="00D748F1" w:rsidRDefault="00D748F1">
      <w:r>
        <w:separator/>
      </w:r>
    </w:p>
  </w:endnote>
  <w:endnote w:type="continuationSeparator" w:id="0">
    <w:p w14:paraId="4343320C" w14:textId="77777777" w:rsidR="00D748F1" w:rsidRDefault="00D74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Gothic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FuturisC">
    <w:altName w:val="Courier New"/>
    <w:panose1 w:val="00000000000000000000"/>
    <w:charset w:val="00"/>
    <w:family w:val="decorative"/>
    <w:notTrueType/>
    <w:pitch w:val="variable"/>
    <w:sig w:usb0="00000001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38497" w14:textId="77777777" w:rsidR="00D748F1" w:rsidRDefault="00D748F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ED2779D" w14:textId="77777777" w:rsidR="00D748F1" w:rsidRDefault="00D748F1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0199F" w14:textId="226E70D0" w:rsidR="00D748F1" w:rsidRPr="00330C19" w:rsidRDefault="00D748F1">
    <w:pPr>
      <w:pStyle w:val="a4"/>
      <w:framePr w:wrap="around" w:vAnchor="text" w:hAnchor="margin" w:xAlign="right" w:y="1"/>
      <w:rPr>
        <w:rStyle w:val="a6"/>
        <w:lang w:val="ru-RU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77F34">
      <w:rPr>
        <w:rStyle w:val="a6"/>
        <w:noProof/>
      </w:rPr>
      <w:t>34</w:t>
    </w:r>
    <w:r>
      <w:rPr>
        <w:rStyle w:val="a6"/>
      </w:rPr>
      <w:fldChar w:fldCharType="end"/>
    </w:r>
  </w:p>
  <w:p w14:paraId="43F3BD35" w14:textId="77777777" w:rsidR="00D748F1" w:rsidRPr="00330C19" w:rsidRDefault="00D748F1">
    <w:pPr>
      <w:pStyle w:val="a4"/>
      <w:ind w:right="360"/>
      <w:jc w:val="center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306D46" w14:textId="77777777" w:rsidR="00D748F1" w:rsidRDefault="00D748F1">
      <w:r>
        <w:separator/>
      </w:r>
    </w:p>
  </w:footnote>
  <w:footnote w:type="continuationSeparator" w:id="0">
    <w:p w14:paraId="3ABBDD84" w14:textId="77777777" w:rsidR="00D748F1" w:rsidRDefault="00D748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3092F"/>
    <w:multiLevelType w:val="hybridMultilevel"/>
    <w:tmpl w:val="EAE0388A"/>
    <w:lvl w:ilvl="0" w:tplc="04190005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" w15:restartNumberingAfterBreak="0">
    <w:nsid w:val="39106BF9"/>
    <w:multiLevelType w:val="hybridMultilevel"/>
    <w:tmpl w:val="BD6EA8D0"/>
    <w:lvl w:ilvl="0" w:tplc="AB2E8AA6">
      <w:start w:val="1"/>
      <w:numFmt w:val="decimal"/>
      <w:pStyle w:val="a"/>
      <w:lvlText w:val="%1."/>
      <w:lvlJc w:val="left"/>
      <w:pPr>
        <w:ind w:left="587" w:hanging="360"/>
      </w:pPr>
      <w:rPr>
        <w:rFonts w:hint="default"/>
      </w:rPr>
    </w:lvl>
    <w:lvl w:ilvl="1" w:tplc="ADD2EECC" w:tentative="1">
      <w:start w:val="1"/>
      <w:numFmt w:val="lowerLetter"/>
      <w:lvlText w:val="%2."/>
      <w:lvlJc w:val="left"/>
      <w:pPr>
        <w:ind w:left="1307" w:hanging="360"/>
      </w:pPr>
    </w:lvl>
    <w:lvl w:ilvl="2" w:tplc="9894000E" w:tentative="1">
      <w:start w:val="1"/>
      <w:numFmt w:val="lowerRoman"/>
      <w:lvlText w:val="%3."/>
      <w:lvlJc w:val="right"/>
      <w:pPr>
        <w:ind w:left="2027" w:hanging="180"/>
      </w:pPr>
    </w:lvl>
    <w:lvl w:ilvl="3" w:tplc="6DA02A34" w:tentative="1">
      <w:start w:val="1"/>
      <w:numFmt w:val="decimal"/>
      <w:lvlText w:val="%4."/>
      <w:lvlJc w:val="left"/>
      <w:pPr>
        <w:ind w:left="2747" w:hanging="360"/>
      </w:pPr>
    </w:lvl>
    <w:lvl w:ilvl="4" w:tplc="95BA987C" w:tentative="1">
      <w:start w:val="1"/>
      <w:numFmt w:val="lowerLetter"/>
      <w:lvlText w:val="%5."/>
      <w:lvlJc w:val="left"/>
      <w:pPr>
        <w:ind w:left="3467" w:hanging="360"/>
      </w:pPr>
    </w:lvl>
    <w:lvl w:ilvl="5" w:tplc="62D05B84" w:tentative="1">
      <w:start w:val="1"/>
      <w:numFmt w:val="lowerRoman"/>
      <w:lvlText w:val="%6."/>
      <w:lvlJc w:val="right"/>
      <w:pPr>
        <w:ind w:left="4187" w:hanging="180"/>
      </w:pPr>
    </w:lvl>
    <w:lvl w:ilvl="6" w:tplc="34DE83A0" w:tentative="1">
      <w:start w:val="1"/>
      <w:numFmt w:val="decimal"/>
      <w:lvlText w:val="%7."/>
      <w:lvlJc w:val="left"/>
      <w:pPr>
        <w:ind w:left="4907" w:hanging="360"/>
      </w:pPr>
    </w:lvl>
    <w:lvl w:ilvl="7" w:tplc="FFB2F0C0" w:tentative="1">
      <w:start w:val="1"/>
      <w:numFmt w:val="lowerLetter"/>
      <w:lvlText w:val="%8."/>
      <w:lvlJc w:val="left"/>
      <w:pPr>
        <w:ind w:left="5627" w:hanging="360"/>
      </w:pPr>
    </w:lvl>
    <w:lvl w:ilvl="8" w:tplc="7F3CC6B4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" w15:restartNumberingAfterBreak="0">
    <w:nsid w:val="392340DD"/>
    <w:multiLevelType w:val="multilevel"/>
    <w:tmpl w:val="495A8FD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3FF26B40"/>
    <w:multiLevelType w:val="hybridMultilevel"/>
    <w:tmpl w:val="885A6FA4"/>
    <w:lvl w:ilvl="0" w:tplc="17322A1A">
      <w:start w:val="1"/>
      <w:numFmt w:val="decimal"/>
      <w:lvlText w:val="%1)"/>
      <w:lvlJc w:val="left"/>
      <w:pPr>
        <w:ind w:left="10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2" w:hanging="360"/>
      </w:pPr>
    </w:lvl>
    <w:lvl w:ilvl="2" w:tplc="0419001B" w:tentative="1">
      <w:start w:val="1"/>
      <w:numFmt w:val="lowerRoman"/>
      <w:lvlText w:val="%3."/>
      <w:lvlJc w:val="right"/>
      <w:pPr>
        <w:ind w:left="2472" w:hanging="180"/>
      </w:pPr>
    </w:lvl>
    <w:lvl w:ilvl="3" w:tplc="0419000F" w:tentative="1">
      <w:start w:val="1"/>
      <w:numFmt w:val="decimal"/>
      <w:lvlText w:val="%4."/>
      <w:lvlJc w:val="left"/>
      <w:pPr>
        <w:ind w:left="3192" w:hanging="360"/>
      </w:pPr>
    </w:lvl>
    <w:lvl w:ilvl="4" w:tplc="04190019" w:tentative="1">
      <w:start w:val="1"/>
      <w:numFmt w:val="lowerLetter"/>
      <w:lvlText w:val="%5."/>
      <w:lvlJc w:val="left"/>
      <w:pPr>
        <w:ind w:left="3912" w:hanging="360"/>
      </w:pPr>
    </w:lvl>
    <w:lvl w:ilvl="5" w:tplc="0419001B" w:tentative="1">
      <w:start w:val="1"/>
      <w:numFmt w:val="lowerRoman"/>
      <w:lvlText w:val="%6."/>
      <w:lvlJc w:val="right"/>
      <w:pPr>
        <w:ind w:left="4632" w:hanging="180"/>
      </w:pPr>
    </w:lvl>
    <w:lvl w:ilvl="6" w:tplc="0419000F" w:tentative="1">
      <w:start w:val="1"/>
      <w:numFmt w:val="decimal"/>
      <w:lvlText w:val="%7."/>
      <w:lvlJc w:val="left"/>
      <w:pPr>
        <w:ind w:left="5352" w:hanging="360"/>
      </w:pPr>
    </w:lvl>
    <w:lvl w:ilvl="7" w:tplc="04190019" w:tentative="1">
      <w:start w:val="1"/>
      <w:numFmt w:val="lowerLetter"/>
      <w:lvlText w:val="%8."/>
      <w:lvlJc w:val="left"/>
      <w:pPr>
        <w:ind w:left="6072" w:hanging="360"/>
      </w:pPr>
    </w:lvl>
    <w:lvl w:ilvl="8" w:tplc="041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4" w15:restartNumberingAfterBreak="0">
    <w:nsid w:val="4B8C7504"/>
    <w:multiLevelType w:val="hybridMultilevel"/>
    <w:tmpl w:val="DF44D682"/>
    <w:lvl w:ilvl="0" w:tplc="0419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5" w15:restartNumberingAfterBreak="0">
    <w:nsid w:val="4CF226DC"/>
    <w:multiLevelType w:val="hybridMultilevel"/>
    <w:tmpl w:val="ECB47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52C03"/>
    <w:multiLevelType w:val="hybridMultilevel"/>
    <w:tmpl w:val="6590D362"/>
    <w:lvl w:ilvl="0" w:tplc="ECDEBC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22A9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EADD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8ED6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4265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948E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2AE0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D248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942B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838C7"/>
    <w:multiLevelType w:val="hybridMultilevel"/>
    <w:tmpl w:val="AD6ECD58"/>
    <w:lvl w:ilvl="0" w:tplc="3EA0F8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543A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7E7E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7CF6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A8ED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860D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A629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2C6F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BE3E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043805"/>
    <w:multiLevelType w:val="hybridMultilevel"/>
    <w:tmpl w:val="9F8AE9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AA6485"/>
    <w:multiLevelType w:val="multilevel"/>
    <w:tmpl w:val="00807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8"/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5"/>
  </w:num>
  <w:num w:numId="10">
    <w:abstractNumId w:val="7"/>
  </w:num>
  <w:num w:numId="11">
    <w:abstractNumId w:val="6"/>
  </w:num>
  <w:num w:numId="12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D90"/>
    <w:rsid w:val="000004B6"/>
    <w:rsid w:val="00000589"/>
    <w:rsid w:val="00000B27"/>
    <w:rsid w:val="00000FBE"/>
    <w:rsid w:val="00001A2E"/>
    <w:rsid w:val="00001F4C"/>
    <w:rsid w:val="00002467"/>
    <w:rsid w:val="0000282B"/>
    <w:rsid w:val="00003108"/>
    <w:rsid w:val="000032C9"/>
    <w:rsid w:val="000042A7"/>
    <w:rsid w:val="000043B1"/>
    <w:rsid w:val="00004CC3"/>
    <w:rsid w:val="00005B35"/>
    <w:rsid w:val="00005E33"/>
    <w:rsid w:val="00005E61"/>
    <w:rsid w:val="00006136"/>
    <w:rsid w:val="0000631E"/>
    <w:rsid w:val="0000686D"/>
    <w:rsid w:val="00006C51"/>
    <w:rsid w:val="00006EAF"/>
    <w:rsid w:val="00007112"/>
    <w:rsid w:val="0000776B"/>
    <w:rsid w:val="00007999"/>
    <w:rsid w:val="000100D0"/>
    <w:rsid w:val="0001018D"/>
    <w:rsid w:val="00010506"/>
    <w:rsid w:val="00010CEE"/>
    <w:rsid w:val="00010F3E"/>
    <w:rsid w:val="000119AD"/>
    <w:rsid w:val="00012857"/>
    <w:rsid w:val="0001290B"/>
    <w:rsid w:val="00012BD1"/>
    <w:rsid w:val="0001318C"/>
    <w:rsid w:val="0001321F"/>
    <w:rsid w:val="0001348C"/>
    <w:rsid w:val="0001367C"/>
    <w:rsid w:val="0001391B"/>
    <w:rsid w:val="00013B2C"/>
    <w:rsid w:val="00013E55"/>
    <w:rsid w:val="00013E82"/>
    <w:rsid w:val="00015D70"/>
    <w:rsid w:val="00016054"/>
    <w:rsid w:val="000161C3"/>
    <w:rsid w:val="00016EF8"/>
    <w:rsid w:val="00017342"/>
    <w:rsid w:val="0001744C"/>
    <w:rsid w:val="000175BB"/>
    <w:rsid w:val="00017821"/>
    <w:rsid w:val="00017BDA"/>
    <w:rsid w:val="00017ECD"/>
    <w:rsid w:val="00017EF2"/>
    <w:rsid w:val="00020AA0"/>
    <w:rsid w:val="00021FD3"/>
    <w:rsid w:val="00022234"/>
    <w:rsid w:val="00022B8B"/>
    <w:rsid w:val="00022D45"/>
    <w:rsid w:val="00023201"/>
    <w:rsid w:val="00023B54"/>
    <w:rsid w:val="000244FD"/>
    <w:rsid w:val="00024666"/>
    <w:rsid w:val="00025FA6"/>
    <w:rsid w:val="00026904"/>
    <w:rsid w:val="00026DD8"/>
    <w:rsid w:val="00026E74"/>
    <w:rsid w:val="00026FC5"/>
    <w:rsid w:val="00027EC7"/>
    <w:rsid w:val="000302C4"/>
    <w:rsid w:val="000307CF"/>
    <w:rsid w:val="00030D5B"/>
    <w:rsid w:val="00030EA3"/>
    <w:rsid w:val="0003113D"/>
    <w:rsid w:val="000311E1"/>
    <w:rsid w:val="00031536"/>
    <w:rsid w:val="00031821"/>
    <w:rsid w:val="00031C19"/>
    <w:rsid w:val="00031E7A"/>
    <w:rsid w:val="00031EA5"/>
    <w:rsid w:val="00032009"/>
    <w:rsid w:val="000328DC"/>
    <w:rsid w:val="00032FBB"/>
    <w:rsid w:val="00032FC3"/>
    <w:rsid w:val="00033006"/>
    <w:rsid w:val="0003307F"/>
    <w:rsid w:val="00033BF0"/>
    <w:rsid w:val="000349C8"/>
    <w:rsid w:val="00034BDD"/>
    <w:rsid w:val="00034DD0"/>
    <w:rsid w:val="00035591"/>
    <w:rsid w:val="00035F1B"/>
    <w:rsid w:val="00036F7C"/>
    <w:rsid w:val="0003721E"/>
    <w:rsid w:val="00037711"/>
    <w:rsid w:val="000379C7"/>
    <w:rsid w:val="00040944"/>
    <w:rsid w:val="0004099E"/>
    <w:rsid w:val="00040CB7"/>
    <w:rsid w:val="00041310"/>
    <w:rsid w:val="00041AC2"/>
    <w:rsid w:val="00041B41"/>
    <w:rsid w:val="00042A5D"/>
    <w:rsid w:val="00042D1D"/>
    <w:rsid w:val="00043A67"/>
    <w:rsid w:val="00043C64"/>
    <w:rsid w:val="00043F29"/>
    <w:rsid w:val="00044500"/>
    <w:rsid w:val="00044FB3"/>
    <w:rsid w:val="000451EA"/>
    <w:rsid w:val="0004599E"/>
    <w:rsid w:val="000463E0"/>
    <w:rsid w:val="00046464"/>
    <w:rsid w:val="00046637"/>
    <w:rsid w:val="00046C10"/>
    <w:rsid w:val="000472C4"/>
    <w:rsid w:val="00047783"/>
    <w:rsid w:val="00047DD7"/>
    <w:rsid w:val="00050DC0"/>
    <w:rsid w:val="00051248"/>
    <w:rsid w:val="00051460"/>
    <w:rsid w:val="000518D4"/>
    <w:rsid w:val="00052071"/>
    <w:rsid w:val="00053A47"/>
    <w:rsid w:val="00053FE4"/>
    <w:rsid w:val="000545B4"/>
    <w:rsid w:val="00054CFC"/>
    <w:rsid w:val="00056661"/>
    <w:rsid w:val="00057404"/>
    <w:rsid w:val="00057E74"/>
    <w:rsid w:val="000605DF"/>
    <w:rsid w:val="00060B65"/>
    <w:rsid w:val="000612D9"/>
    <w:rsid w:val="00061FF9"/>
    <w:rsid w:val="000625DC"/>
    <w:rsid w:val="00062D62"/>
    <w:rsid w:val="00062EA5"/>
    <w:rsid w:val="00062F29"/>
    <w:rsid w:val="00063793"/>
    <w:rsid w:val="000637E9"/>
    <w:rsid w:val="000639BE"/>
    <w:rsid w:val="0006418E"/>
    <w:rsid w:val="0006420C"/>
    <w:rsid w:val="00064C45"/>
    <w:rsid w:val="00064E08"/>
    <w:rsid w:val="00065CCA"/>
    <w:rsid w:val="00066167"/>
    <w:rsid w:val="000669A8"/>
    <w:rsid w:val="00067668"/>
    <w:rsid w:val="00067F9F"/>
    <w:rsid w:val="000708A5"/>
    <w:rsid w:val="0007096B"/>
    <w:rsid w:val="000710D0"/>
    <w:rsid w:val="00071135"/>
    <w:rsid w:val="0007120C"/>
    <w:rsid w:val="00071722"/>
    <w:rsid w:val="000718AD"/>
    <w:rsid w:val="000718C5"/>
    <w:rsid w:val="000718D3"/>
    <w:rsid w:val="00071B03"/>
    <w:rsid w:val="00072580"/>
    <w:rsid w:val="00072F5E"/>
    <w:rsid w:val="0007369C"/>
    <w:rsid w:val="00073D36"/>
    <w:rsid w:val="00073E4E"/>
    <w:rsid w:val="0007435E"/>
    <w:rsid w:val="000747C0"/>
    <w:rsid w:val="000750E3"/>
    <w:rsid w:val="000758FE"/>
    <w:rsid w:val="00075EB3"/>
    <w:rsid w:val="00076559"/>
    <w:rsid w:val="00077847"/>
    <w:rsid w:val="0007795E"/>
    <w:rsid w:val="00077F33"/>
    <w:rsid w:val="00080258"/>
    <w:rsid w:val="000802D1"/>
    <w:rsid w:val="000803C3"/>
    <w:rsid w:val="00080554"/>
    <w:rsid w:val="0008077C"/>
    <w:rsid w:val="00080B5C"/>
    <w:rsid w:val="00081119"/>
    <w:rsid w:val="000811C7"/>
    <w:rsid w:val="000817AC"/>
    <w:rsid w:val="00081847"/>
    <w:rsid w:val="000818F4"/>
    <w:rsid w:val="00081B61"/>
    <w:rsid w:val="00082264"/>
    <w:rsid w:val="00082B89"/>
    <w:rsid w:val="00083496"/>
    <w:rsid w:val="0008370A"/>
    <w:rsid w:val="0008373A"/>
    <w:rsid w:val="00083ABE"/>
    <w:rsid w:val="00083F51"/>
    <w:rsid w:val="000844B1"/>
    <w:rsid w:val="00085009"/>
    <w:rsid w:val="00086224"/>
    <w:rsid w:val="0008631C"/>
    <w:rsid w:val="000863BC"/>
    <w:rsid w:val="00086606"/>
    <w:rsid w:val="00086660"/>
    <w:rsid w:val="00086E6F"/>
    <w:rsid w:val="00086F71"/>
    <w:rsid w:val="00087254"/>
    <w:rsid w:val="0008789D"/>
    <w:rsid w:val="00087C09"/>
    <w:rsid w:val="00087E51"/>
    <w:rsid w:val="00087F0C"/>
    <w:rsid w:val="00090D44"/>
    <w:rsid w:val="00090FA6"/>
    <w:rsid w:val="00091001"/>
    <w:rsid w:val="00091089"/>
    <w:rsid w:val="00091106"/>
    <w:rsid w:val="00091442"/>
    <w:rsid w:val="0009194B"/>
    <w:rsid w:val="00091B6D"/>
    <w:rsid w:val="000926A7"/>
    <w:rsid w:val="00092A76"/>
    <w:rsid w:val="00092E38"/>
    <w:rsid w:val="000934C1"/>
    <w:rsid w:val="000937CD"/>
    <w:rsid w:val="00093E7C"/>
    <w:rsid w:val="00093F91"/>
    <w:rsid w:val="0009405D"/>
    <w:rsid w:val="00094275"/>
    <w:rsid w:val="0009520E"/>
    <w:rsid w:val="00095762"/>
    <w:rsid w:val="00095FE4"/>
    <w:rsid w:val="00096062"/>
    <w:rsid w:val="00096ABD"/>
    <w:rsid w:val="00096B03"/>
    <w:rsid w:val="00096EC2"/>
    <w:rsid w:val="00097145"/>
    <w:rsid w:val="0009758E"/>
    <w:rsid w:val="00097675"/>
    <w:rsid w:val="000978F1"/>
    <w:rsid w:val="00097B98"/>
    <w:rsid w:val="000A0DDB"/>
    <w:rsid w:val="000A11E7"/>
    <w:rsid w:val="000A291F"/>
    <w:rsid w:val="000A3F3E"/>
    <w:rsid w:val="000A40EC"/>
    <w:rsid w:val="000A44C4"/>
    <w:rsid w:val="000A66DC"/>
    <w:rsid w:val="000B0BA4"/>
    <w:rsid w:val="000B0EC1"/>
    <w:rsid w:val="000B12DD"/>
    <w:rsid w:val="000B130B"/>
    <w:rsid w:val="000B17FC"/>
    <w:rsid w:val="000B19B3"/>
    <w:rsid w:val="000B1D39"/>
    <w:rsid w:val="000B2CD1"/>
    <w:rsid w:val="000B39FD"/>
    <w:rsid w:val="000B42EF"/>
    <w:rsid w:val="000B4DE7"/>
    <w:rsid w:val="000B51CF"/>
    <w:rsid w:val="000B5331"/>
    <w:rsid w:val="000B55D2"/>
    <w:rsid w:val="000B5AF7"/>
    <w:rsid w:val="000B6907"/>
    <w:rsid w:val="000B6EC9"/>
    <w:rsid w:val="000B6EE7"/>
    <w:rsid w:val="000C013C"/>
    <w:rsid w:val="000C01E2"/>
    <w:rsid w:val="000C0513"/>
    <w:rsid w:val="000C0CC7"/>
    <w:rsid w:val="000C151E"/>
    <w:rsid w:val="000C2267"/>
    <w:rsid w:val="000C2BC2"/>
    <w:rsid w:val="000C3080"/>
    <w:rsid w:val="000C3581"/>
    <w:rsid w:val="000C37D0"/>
    <w:rsid w:val="000C4990"/>
    <w:rsid w:val="000C4D5E"/>
    <w:rsid w:val="000C508F"/>
    <w:rsid w:val="000C537A"/>
    <w:rsid w:val="000C5BE6"/>
    <w:rsid w:val="000C5DF6"/>
    <w:rsid w:val="000C5F2C"/>
    <w:rsid w:val="000C6002"/>
    <w:rsid w:val="000C61E9"/>
    <w:rsid w:val="000C664C"/>
    <w:rsid w:val="000C68B9"/>
    <w:rsid w:val="000C6D71"/>
    <w:rsid w:val="000C7075"/>
    <w:rsid w:val="000C70AE"/>
    <w:rsid w:val="000C7314"/>
    <w:rsid w:val="000C7445"/>
    <w:rsid w:val="000C766C"/>
    <w:rsid w:val="000C7A1E"/>
    <w:rsid w:val="000D05D8"/>
    <w:rsid w:val="000D10A0"/>
    <w:rsid w:val="000D13A1"/>
    <w:rsid w:val="000D1BAF"/>
    <w:rsid w:val="000D1BC6"/>
    <w:rsid w:val="000D1C05"/>
    <w:rsid w:val="000D209B"/>
    <w:rsid w:val="000D25C7"/>
    <w:rsid w:val="000D289F"/>
    <w:rsid w:val="000D28AA"/>
    <w:rsid w:val="000D2B84"/>
    <w:rsid w:val="000D2BA9"/>
    <w:rsid w:val="000D2EFB"/>
    <w:rsid w:val="000D35E2"/>
    <w:rsid w:val="000D3A60"/>
    <w:rsid w:val="000D3B37"/>
    <w:rsid w:val="000D43EC"/>
    <w:rsid w:val="000D473A"/>
    <w:rsid w:val="000D4D0B"/>
    <w:rsid w:val="000D545D"/>
    <w:rsid w:val="000D5811"/>
    <w:rsid w:val="000D602D"/>
    <w:rsid w:val="000D6EA6"/>
    <w:rsid w:val="000D7326"/>
    <w:rsid w:val="000D7549"/>
    <w:rsid w:val="000D7B64"/>
    <w:rsid w:val="000E0059"/>
    <w:rsid w:val="000E1E2F"/>
    <w:rsid w:val="000E213A"/>
    <w:rsid w:val="000E23CD"/>
    <w:rsid w:val="000E294F"/>
    <w:rsid w:val="000E3694"/>
    <w:rsid w:val="000E3E65"/>
    <w:rsid w:val="000E3EB0"/>
    <w:rsid w:val="000E3FDE"/>
    <w:rsid w:val="000E4512"/>
    <w:rsid w:val="000E45EC"/>
    <w:rsid w:val="000E612F"/>
    <w:rsid w:val="000E67D3"/>
    <w:rsid w:val="000E724E"/>
    <w:rsid w:val="000E7676"/>
    <w:rsid w:val="000E78D4"/>
    <w:rsid w:val="000F0017"/>
    <w:rsid w:val="000F0345"/>
    <w:rsid w:val="000F19D7"/>
    <w:rsid w:val="000F1DBB"/>
    <w:rsid w:val="000F2CAD"/>
    <w:rsid w:val="000F2D13"/>
    <w:rsid w:val="000F2DBB"/>
    <w:rsid w:val="000F399F"/>
    <w:rsid w:val="000F3B87"/>
    <w:rsid w:val="000F4FCB"/>
    <w:rsid w:val="000F5068"/>
    <w:rsid w:val="000F5396"/>
    <w:rsid w:val="000F5452"/>
    <w:rsid w:val="000F547C"/>
    <w:rsid w:val="000F55B8"/>
    <w:rsid w:val="000F5A02"/>
    <w:rsid w:val="000F5E7B"/>
    <w:rsid w:val="000F6115"/>
    <w:rsid w:val="000F6B8C"/>
    <w:rsid w:val="000F6C28"/>
    <w:rsid w:val="000F6E23"/>
    <w:rsid w:val="000F7725"/>
    <w:rsid w:val="000F7811"/>
    <w:rsid w:val="00100364"/>
    <w:rsid w:val="00100C77"/>
    <w:rsid w:val="00102B88"/>
    <w:rsid w:val="00102C6B"/>
    <w:rsid w:val="00102DF8"/>
    <w:rsid w:val="00102E5D"/>
    <w:rsid w:val="00103778"/>
    <w:rsid w:val="0010380B"/>
    <w:rsid w:val="00105449"/>
    <w:rsid w:val="00105A8A"/>
    <w:rsid w:val="00105B58"/>
    <w:rsid w:val="00105C31"/>
    <w:rsid w:val="00106522"/>
    <w:rsid w:val="00106C0C"/>
    <w:rsid w:val="00106E78"/>
    <w:rsid w:val="00107024"/>
    <w:rsid w:val="00107041"/>
    <w:rsid w:val="00107194"/>
    <w:rsid w:val="001073B9"/>
    <w:rsid w:val="001077DE"/>
    <w:rsid w:val="00107B32"/>
    <w:rsid w:val="00111498"/>
    <w:rsid w:val="001114F3"/>
    <w:rsid w:val="00111C19"/>
    <w:rsid w:val="001123F3"/>
    <w:rsid w:val="00112523"/>
    <w:rsid w:val="00112B93"/>
    <w:rsid w:val="00113566"/>
    <w:rsid w:val="001135B0"/>
    <w:rsid w:val="00113AA1"/>
    <w:rsid w:val="00113B53"/>
    <w:rsid w:val="00113BE8"/>
    <w:rsid w:val="00113D54"/>
    <w:rsid w:val="00114303"/>
    <w:rsid w:val="00114726"/>
    <w:rsid w:val="0011520B"/>
    <w:rsid w:val="00115CFF"/>
    <w:rsid w:val="001160C4"/>
    <w:rsid w:val="0011635A"/>
    <w:rsid w:val="001164DB"/>
    <w:rsid w:val="00116526"/>
    <w:rsid w:val="00116563"/>
    <w:rsid w:val="00116592"/>
    <w:rsid w:val="00116E26"/>
    <w:rsid w:val="0011782C"/>
    <w:rsid w:val="001202A0"/>
    <w:rsid w:val="0012033D"/>
    <w:rsid w:val="001207B4"/>
    <w:rsid w:val="00120C7D"/>
    <w:rsid w:val="00120E75"/>
    <w:rsid w:val="00121317"/>
    <w:rsid w:val="00121573"/>
    <w:rsid w:val="00121C4F"/>
    <w:rsid w:val="00121D25"/>
    <w:rsid w:val="00121F46"/>
    <w:rsid w:val="00122390"/>
    <w:rsid w:val="00122A27"/>
    <w:rsid w:val="00122E51"/>
    <w:rsid w:val="00123B1F"/>
    <w:rsid w:val="00124592"/>
    <w:rsid w:val="00124721"/>
    <w:rsid w:val="00124728"/>
    <w:rsid w:val="0012474C"/>
    <w:rsid w:val="001248D5"/>
    <w:rsid w:val="00125170"/>
    <w:rsid w:val="00125492"/>
    <w:rsid w:val="001255A5"/>
    <w:rsid w:val="00125615"/>
    <w:rsid w:val="00125817"/>
    <w:rsid w:val="00125C9D"/>
    <w:rsid w:val="00125FEE"/>
    <w:rsid w:val="00126055"/>
    <w:rsid w:val="00126940"/>
    <w:rsid w:val="00126A18"/>
    <w:rsid w:val="001276A9"/>
    <w:rsid w:val="00130C42"/>
    <w:rsid w:val="00130DBE"/>
    <w:rsid w:val="00131411"/>
    <w:rsid w:val="00131B03"/>
    <w:rsid w:val="001326BC"/>
    <w:rsid w:val="001331EA"/>
    <w:rsid w:val="0013330E"/>
    <w:rsid w:val="00133317"/>
    <w:rsid w:val="00133865"/>
    <w:rsid w:val="001339CB"/>
    <w:rsid w:val="00133A9A"/>
    <w:rsid w:val="00134056"/>
    <w:rsid w:val="0013474C"/>
    <w:rsid w:val="00135B00"/>
    <w:rsid w:val="00136924"/>
    <w:rsid w:val="00136D2A"/>
    <w:rsid w:val="00136E36"/>
    <w:rsid w:val="0013708C"/>
    <w:rsid w:val="00137644"/>
    <w:rsid w:val="00137CAB"/>
    <w:rsid w:val="00137F7C"/>
    <w:rsid w:val="001400D9"/>
    <w:rsid w:val="001406FB"/>
    <w:rsid w:val="00140CCB"/>
    <w:rsid w:val="00140DB7"/>
    <w:rsid w:val="00140EC9"/>
    <w:rsid w:val="00141A62"/>
    <w:rsid w:val="00141B3C"/>
    <w:rsid w:val="001423B0"/>
    <w:rsid w:val="00142952"/>
    <w:rsid w:val="0014326B"/>
    <w:rsid w:val="0014347C"/>
    <w:rsid w:val="00143984"/>
    <w:rsid w:val="001439F8"/>
    <w:rsid w:val="00144297"/>
    <w:rsid w:val="00144AD8"/>
    <w:rsid w:val="0014586E"/>
    <w:rsid w:val="00145AFA"/>
    <w:rsid w:val="0014610A"/>
    <w:rsid w:val="00146553"/>
    <w:rsid w:val="00146CE2"/>
    <w:rsid w:val="00146EBE"/>
    <w:rsid w:val="00147449"/>
    <w:rsid w:val="001477E3"/>
    <w:rsid w:val="00147889"/>
    <w:rsid w:val="00147B0D"/>
    <w:rsid w:val="00147E12"/>
    <w:rsid w:val="0015049E"/>
    <w:rsid w:val="00150C37"/>
    <w:rsid w:val="00150F0A"/>
    <w:rsid w:val="00151DC9"/>
    <w:rsid w:val="00153ED0"/>
    <w:rsid w:val="001541F1"/>
    <w:rsid w:val="00154361"/>
    <w:rsid w:val="0015458C"/>
    <w:rsid w:val="0015463D"/>
    <w:rsid w:val="00155061"/>
    <w:rsid w:val="00155D84"/>
    <w:rsid w:val="00156652"/>
    <w:rsid w:val="00156674"/>
    <w:rsid w:val="00156BC3"/>
    <w:rsid w:val="00157ADE"/>
    <w:rsid w:val="00160015"/>
    <w:rsid w:val="00160128"/>
    <w:rsid w:val="00160639"/>
    <w:rsid w:val="00160BC1"/>
    <w:rsid w:val="0016137C"/>
    <w:rsid w:val="00161B7C"/>
    <w:rsid w:val="00161CDF"/>
    <w:rsid w:val="00162178"/>
    <w:rsid w:val="00162193"/>
    <w:rsid w:val="001623D5"/>
    <w:rsid w:val="001624F8"/>
    <w:rsid w:val="00162968"/>
    <w:rsid w:val="001633D3"/>
    <w:rsid w:val="001639DE"/>
    <w:rsid w:val="00163B97"/>
    <w:rsid w:val="00163E34"/>
    <w:rsid w:val="00164071"/>
    <w:rsid w:val="00164782"/>
    <w:rsid w:val="00164ED5"/>
    <w:rsid w:val="00165CE3"/>
    <w:rsid w:val="00166290"/>
    <w:rsid w:val="00166308"/>
    <w:rsid w:val="00166341"/>
    <w:rsid w:val="00166E22"/>
    <w:rsid w:val="00167217"/>
    <w:rsid w:val="0016741B"/>
    <w:rsid w:val="00167500"/>
    <w:rsid w:val="00170C36"/>
    <w:rsid w:val="00170FCD"/>
    <w:rsid w:val="00171117"/>
    <w:rsid w:val="001719DD"/>
    <w:rsid w:val="001720E8"/>
    <w:rsid w:val="001721D5"/>
    <w:rsid w:val="001726F8"/>
    <w:rsid w:val="00172A17"/>
    <w:rsid w:val="00172B12"/>
    <w:rsid w:val="0017318A"/>
    <w:rsid w:val="00173391"/>
    <w:rsid w:val="001733D8"/>
    <w:rsid w:val="00174054"/>
    <w:rsid w:val="0017466E"/>
    <w:rsid w:val="0017488B"/>
    <w:rsid w:val="00174E16"/>
    <w:rsid w:val="00175B4C"/>
    <w:rsid w:val="0017629D"/>
    <w:rsid w:val="00177948"/>
    <w:rsid w:val="00177CEF"/>
    <w:rsid w:val="00177DD0"/>
    <w:rsid w:val="00177ED5"/>
    <w:rsid w:val="001803A2"/>
    <w:rsid w:val="00180626"/>
    <w:rsid w:val="0018089A"/>
    <w:rsid w:val="001808AB"/>
    <w:rsid w:val="001808BE"/>
    <w:rsid w:val="00180AF2"/>
    <w:rsid w:val="00180F97"/>
    <w:rsid w:val="001817DA"/>
    <w:rsid w:val="00181E2B"/>
    <w:rsid w:val="00181EAA"/>
    <w:rsid w:val="00182089"/>
    <w:rsid w:val="00182349"/>
    <w:rsid w:val="001823F7"/>
    <w:rsid w:val="00182806"/>
    <w:rsid w:val="00182ED0"/>
    <w:rsid w:val="00183182"/>
    <w:rsid w:val="00184A0C"/>
    <w:rsid w:val="00184F56"/>
    <w:rsid w:val="00185121"/>
    <w:rsid w:val="0018554C"/>
    <w:rsid w:val="00185894"/>
    <w:rsid w:val="00185A36"/>
    <w:rsid w:val="0018676B"/>
    <w:rsid w:val="00186943"/>
    <w:rsid w:val="001873DB"/>
    <w:rsid w:val="0018770E"/>
    <w:rsid w:val="00187E6A"/>
    <w:rsid w:val="00190136"/>
    <w:rsid w:val="00190671"/>
    <w:rsid w:val="00190988"/>
    <w:rsid w:val="001909C7"/>
    <w:rsid w:val="00190B42"/>
    <w:rsid w:val="00190FC8"/>
    <w:rsid w:val="00191474"/>
    <w:rsid w:val="0019148D"/>
    <w:rsid w:val="00191933"/>
    <w:rsid w:val="00191A8D"/>
    <w:rsid w:val="00191CD0"/>
    <w:rsid w:val="00191ECC"/>
    <w:rsid w:val="0019242E"/>
    <w:rsid w:val="001924EC"/>
    <w:rsid w:val="00192855"/>
    <w:rsid w:val="00192C86"/>
    <w:rsid w:val="00192DDC"/>
    <w:rsid w:val="00193235"/>
    <w:rsid w:val="00193645"/>
    <w:rsid w:val="0019371E"/>
    <w:rsid w:val="00193755"/>
    <w:rsid w:val="00193F83"/>
    <w:rsid w:val="00194318"/>
    <w:rsid w:val="001945D7"/>
    <w:rsid w:val="00194854"/>
    <w:rsid w:val="001949B8"/>
    <w:rsid w:val="00194AC8"/>
    <w:rsid w:val="00194E84"/>
    <w:rsid w:val="00195031"/>
    <w:rsid w:val="0019547F"/>
    <w:rsid w:val="00196DC7"/>
    <w:rsid w:val="00197345"/>
    <w:rsid w:val="00197757"/>
    <w:rsid w:val="001A0254"/>
    <w:rsid w:val="001A02CA"/>
    <w:rsid w:val="001A035B"/>
    <w:rsid w:val="001A0926"/>
    <w:rsid w:val="001A09BB"/>
    <w:rsid w:val="001A100F"/>
    <w:rsid w:val="001A1578"/>
    <w:rsid w:val="001A1897"/>
    <w:rsid w:val="001A18B8"/>
    <w:rsid w:val="001A1AFF"/>
    <w:rsid w:val="001A1E00"/>
    <w:rsid w:val="001A1E10"/>
    <w:rsid w:val="001A1E9D"/>
    <w:rsid w:val="001A24A8"/>
    <w:rsid w:val="001A25C5"/>
    <w:rsid w:val="001A354C"/>
    <w:rsid w:val="001A363B"/>
    <w:rsid w:val="001A3A40"/>
    <w:rsid w:val="001A3AE9"/>
    <w:rsid w:val="001A3B1C"/>
    <w:rsid w:val="001A3B2B"/>
    <w:rsid w:val="001A4150"/>
    <w:rsid w:val="001A4B92"/>
    <w:rsid w:val="001A4C50"/>
    <w:rsid w:val="001A4C92"/>
    <w:rsid w:val="001A5263"/>
    <w:rsid w:val="001A5708"/>
    <w:rsid w:val="001A586F"/>
    <w:rsid w:val="001A58CA"/>
    <w:rsid w:val="001A5B21"/>
    <w:rsid w:val="001A6B0E"/>
    <w:rsid w:val="001A6DC2"/>
    <w:rsid w:val="001B155E"/>
    <w:rsid w:val="001B1B73"/>
    <w:rsid w:val="001B2D0E"/>
    <w:rsid w:val="001B383D"/>
    <w:rsid w:val="001B4298"/>
    <w:rsid w:val="001B54E2"/>
    <w:rsid w:val="001B55BF"/>
    <w:rsid w:val="001B5A08"/>
    <w:rsid w:val="001B5B86"/>
    <w:rsid w:val="001B5F1A"/>
    <w:rsid w:val="001B67BA"/>
    <w:rsid w:val="001B67F0"/>
    <w:rsid w:val="001B6E83"/>
    <w:rsid w:val="001B7B23"/>
    <w:rsid w:val="001B7D2D"/>
    <w:rsid w:val="001C0072"/>
    <w:rsid w:val="001C037D"/>
    <w:rsid w:val="001C063D"/>
    <w:rsid w:val="001C233D"/>
    <w:rsid w:val="001C235C"/>
    <w:rsid w:val="001C236A"/>
    <w:rsid w:val="001C2640"/>
    <w:rsid w:val="001C2847"/>
    <w:rsid w:val="001C2F54"/>
    <w:rsid w:val="001C35D9"/>
    <w:rsid w:val="001C39CE"/>
    <w:rsid w:val="001C46DD"/>
    <w:rsid w:val="001C492E"/>
    <w:rsid w:val="001C4C3D"/>
    <w:rsid w:val="001C4EFB"/>
    <w:rsid w:val="001C4F4C"/>
    <w:rsid w:val="001C50ED"/>
    <w:rsid w:val="001C55B1"/>
    <w:rsid w:val="001C5625"/>
    <w:rsid w:val="001C5D1C"/>
    <w:rsid w:val="001C6932"/>
    <w:rsid w:val="001C71CC"/>
    <w:rsid w:val="001C76CB"/>
    <w:rsid w:val="001C7795"/>
    <w:rsid w:val="001D0165"/>
    <w:rsid w:val="001D0362"/>
    <w:rsid w:val="001D1542"/>
    <w:rsid w:val="001D1AEF"/>
    <w:rsid w:val="001D1CDF"/>
    <w:rsid w:val="001D21B3"/>
    <w:rsid w:val="001D2C94"/>
    <w:rsid w:val="001D2E48"/>
    <w:rsid w:val="001D3488"/>
    <w:rsid w:val="001D376B"/>
    <w:rsid w:val="001D4811"/>
    <w:rsid w:val="001D56FC"/>
    <w:rsid w:val="001D595B"/>
    <w:rsid w:val="001D5A72"/>
    <w:rsid w:val="001D60DB"/>
    <w:rsid w:val="001D610F"/>
    <w:rsid w:val="001D6563"/>
    <w:rsid w:val="001D6E55"/>
    <w:rsid w:val="001D79C5"/>
    <w:rsid w:val="001E014A"/>
    <w:rsid w:val="001E0B01"/>
    <w:rsid w:val="001E0D48"/>
    <w:rsid w:val="001E0E0F"/>
    <w:rsid w:val="001E0E8F"/>
    <w:rsid w:val="001E1827"/>
    <w:rsid w:val="001E1DAD"/>
    <w:rsid w:val="001E20B2"/>
    <w:rsid w:val="001E2401"/>
    <w:rsid w:val="001E277F"/>
    <w:rsid w:val="001E2F32"/>
    <w:rsid w:val="001E35D4"/>
    <w:rsid w:val="001E36E6"/>
    <w:rsid w:val="001E442A"/>
    <w:rsid w:val="001E481C"/>
    <w:rsid w:val="001E540B"/>
    <w:rsid w:val="001E5D97"/>
    <w:rsid w:val="001E6B01"/>
    <w:rsid w:val="001E6EFB"/>
    <w:rsid w:val="001E729B"/>
    <w:rsid w:val="001E756A"/>
    <w:rsid w:val="001F056D"/>
    <w:rsid w:val="001F116E"/>
    <w:rsid w:val="001F2246"/>
    <w:rsid w:val="001F26A2"/>
    <w:rsid w:val="001F558B"/>
    <w:rsid w:val="001F58C2"/>
    <w:rsid w:val="001F5D9D"/>
    <w:rsid w:val="001F6B1F"/>
    <w:rsid w:val="001F7665"/>
    <w:rsid w:val="001F773D"/>
    <w:rsid w:val="001F7D9B"/>
    <w:rsid w:val="001F7DCD"/>
    <w:rsid w:val="001F7E7E"/>
    <w:rsid w:val="00200383"/>
    <w:rsid w:val="002008D8"/>
    <w:rsid w:val="00200BEB"/>
    <w:rsid w:val="00201144"/>
    <w:rsid w:val="002014CC"/>
    <w:rsid w:val="00201843"/>
    <w:rsid w:val="00201BD8"/>
    <w:rsid w:val="00201CBD"/>
    <w:rsid w:val="00201F72"/>
    <w:rsid w:val="002021CC"/>
    <w:rsid w:val="002024DF"/>
    <w:rsid w:val="00202673"/>
    <w:rsid w:val="00202DA3"/>
    <w:rsid w:val="0020300E"/>
    <w:rsid w:val="00203529"/>
    <w:rsid w:val="00203BED"/>
    <w:rsid w:val="002043A9"/>
    <w:rsid w:val="00204566"/>
    <w:rsid w:val="00204731"/>
    <w:rsid w:val="00205261"/>
    <w:rsid w:val="002052B5"/>
    <w:rsid w:val="00205505"/>
    <w:rsid w:val="00205E7F"/>
    <w:rsid w:val="00206B9A"/>
    <w:rsid w:val="00206C2E"/>
    <w:rsid w:val="0020722A"/>
    <w:rsid w:val="0020797B"/>
    <w:rsid w:val="0021015D"/>
    <w:rsid w:val="002101C9"/>
    <w:rsid w:val="002102B7"/>
    <w:rsid w:val="00210EBA"/>
    <w:rsid w:val="00211ABF"/>
    <w:rsid w:val="00211B09"/>
    <w:rsid w:val="00211D04"/>
    <w:rsid w:val="00211F31"/>
    <w:rsid w:val="002121EB"/>
    <w:rsid w:val="0021250D"/>
    <w:rsid w:val="00212ED7"/>
    <w:rsid w:val="002135A6"/>
    <w:rsid w:val="00213721"/>
    <w:rsid w:val="00214245"/>
    <w:rsid w:val="00214353"/>
    <w:rsid w:val="002146C1"/>
    <w:rsid w:val="00215D45"/>
    <w:rsid w:val="00215EC7"/>
    <w:rsid w:val="002160A3"/>
    <w:rsid w:val="002165C1"/>
    <w:rsid w:val="00216C96"/>
    <w:rsid w:val="00216E3B"/>
    <w:rsid w:val="00217AD9"/>
    <w:rsid w:val="002202A1"/>
    <w:rsid w:val="002204EB"/>
    <w:rsid w:val="002207E2"/>
    <w:rsid w:val="00220AFB"/>
    <w:rsid w:val="00220EAF"/>
    <w:rsid w:val="00221134"/>
    <w:rsid w:val="0022119A"/>
    <w:rsid w:val="00221AA9"/>
    <w:rsid w:val="00222476"/>
    <w:rsid w:val="00222567"/>
    <w:rsid w:val="00222762"/>
    <w:rsid w:val="00222828"/>
    <w:rsid w:val="00222A1A"/>
    <w:rsid w:val="00223A64"/>
    <w:rsid w:val="00223D9C"/>
    <w:rsid w:val="00223F76"/>
    <w:rsid w:val="002241B5"/>
    <w:rsid w:val="002246FD"/>
    <w:rsid w:val="002247A5"/>
    <w:rsid w:val="002247AA"/>
    <w:rsid w:val="00224BC1"/>
    <w:rsid w:val="002252D0"/>
    <w:rsid w:val="00225BA4"/>
    <w:rsid w:val="00225D3E"/>
    <w:rsid w:val="00225EC9"/>
    <w:rsid w:val="00225FE0"/>
    <w:rsid w:val="00226039"/>
    <w:rsid w:val="0022611E"/>
    <w:rsid w:val="00226848"/>
    <w:rsid w:val="00226892"/>
    <w:rsid w:val="0022713D"/>
    <w:rsid w:val="00227376"/>
    <w:rsid w:val="00227389"/>
    <w:rsid w:val="0023024B"/>
    <w:rsid w:val="0023026C"/>
    <w:rsid w:val="00230279"/>
    <w:rsid w:val="00230B6E"/>
    <w:rsid w:val="00231834"/>
    <w:rsid w:val="00231D8C"/>
    <w:rsid w:val="00231FD5"/>
    <w:rsid w:val="0023294B"/>
    <w:rsid w:val="00232BA4"/>
    <w:rsid w:val="00232DD5"/>
    <w:rsid w:val="00232F34"/>
    <w:rsid w:val="002330D1"/>
    <w:rsid w:val="00233346"/>
    <w:rsid w:val="002334E1"/>
    <w:rsid w:val="00233872"/>
    <w:rsid w:val="002338D2"/>
    <w:rsid w:val="00233A31"/>
    <w:rsid w:val="00233B37"/>
    <w:rsid w:val="00234534"/>
    <w:rsid w:val="00234A14"/>
    <w:rsid w:val="00235ACA"/>
    <w:rsid w:val="00237042"/>
    <w:rsid w:val="002372AC"/>
    <w:rsid w:val="00237718"/>
    <w:rsid w:val="0023788A"/>
    <w:rsid w:val="0023789A"/>
    <w:rsid w:val="00237BDF"/>
    <w:rsid w:val="00240399"/>
    <w:rsid w:val="00240B3F"/>
    <w:rsid w:val="00241095"/>
    <w:rsid w:val="00241525"/>
    <w:rsid w:val="00241802"/>
    <w:rsid w:val="002418AD"/>
    <w:rsid w:val="00241C5D"/>
    <w:rsid w:val="00241FBC"/>
    <w:rsid w:val="002424AA"/>
    <w:rsid w:val="0024271F"/>
    <w:rsid w:val="002431C4"/>
    <w:rsid w:val="002431CF"/>
    <w:rsid w:val="002440B6"/>
    <w:rsid w:val="00244D12"/>
    <w:rsid w:val="00245293"/>
    <w:rsid w:val="00245782"/>
    <w:rsid w:val="002457F5"/>
    <w:rsid w:val="00245CD4"/>
    <w:rsid w:val="0024626F"/>
    <w:rsid w:val="002463AD"/>
    <w:rsid w:val="002463F5"/>
    <w:rsid w:val="0024690C"/>
    <w:rsid w:val="00246CE0"/>
    <w:rsid w:val="00247738"/>
    <w:rsid w:val="00247C05"/>
    <w:rsid w:val="00247E43"/>
    <w:rsid w:val="002505BD"/>
    <w:rsid w:val="002514DB"/>
    <w:rsid w:val="00251707"/>
    <w:rsid w:val="00252490"/>
    <w:rsid w:val="002529C1"/>
    <w:rsid w:val="00252D87"/>
    <w:rsid w:val="00252EC9"/>
    <w:rsid w:val="002532EC"/>
    <w:rsid w:val="0025336D"/>
    <w:rsid w:val="002533B3"/>
    <w:rsid w:val="0025387A"/>
    <w:rsid w:val="00253A7C"/>
    <w:rsid w:val="00253EFB"/>
    <w:rsid w:val="00254276"/>
    <w:rsid w:val="002542B7"/>
    <w:rsid w:val="0025433D"/>
    <w:rsid w:val="00254CF4"/>
    <w:rsid w:val="00255B0C"/>
    <w:rsid w:val="0025607F"/>
    <w:rsid w:val="00256323"/>
    <w:rsid w:val="0025634A"/>
    <w:rsid w:val="00256927"/>
    <w:rsid w:val="00256DF3"/>
    <w:rsid w:val="00257969"/>
    <w:rsid w:val="00257BA1"/>
    <w:rsid w:val="0026014F"/>
    <w:rsid w:val="00260697"/>
    <w:rsid w:val="00260728"/>
    <w:rsid w:val="002607E7"/>
    <w:rsid w:val="00261297"/>
    <w:rsid w:val="00261562"/>
    <w:rsid w:val="00261579"/>
    <w:rsid w:val="00261625"/>
    <w:rsid w:val="00261CC5"/>
    <w:rsid w:val="00262D3F"/>
    <w:rsid w:val="00262D40"/>
    <w:rsid w:val="002630B6"/>
    <w:rsid w:val="0026329F"/>
    <w:rsid w:val="0026338D"/>
    <w:rsid w:val="0026347A"/>
    <w:rsid w:val="002638C7"/>
    <w:rsid w:val="00263FB6"/>
    <w:rsid w:val="0026524A"/>
    <w:rsid w:val="002652B9"/>
    <w:rsid w:val="00265402"/>
    <w:rsid w:val="002655CD"/>
    <w:rsid w:val="00265D0D"/>
    <w:rsid w:val="002667EF"/>
    <w:rsid w:val="00266A4F"/>
    <w:rsid w:val="00266D0F"/>
    <w:rsid w:val="00266F6B"/>
    <w:rsid w:val="00267881"/>
    <w:rsid w:val="002706A8"/>
    <w:rsid w:val="00270B55"/>
    <w:rsid w:val="00270C6B"/>
    <w:rsid w:val="002710A9"/>
    <w:rsid w:val="0027194E"/>
    <w:rsid w:val="00271CEA"/>
    <w:rsid w:val="002720C1"/>
    <w:rsid w:val="0027228F"/>
    <w:rsid w:val="00272B28"/>
    <w:rsid w:val="0027311A"/>
    <w:rsid w:val="002736C5"/>
    <w:rsid w:val="00273D1F"/>
    <w:rsid w:val="0027401B"/>
    <w:rsid w:val="00274842"/>
    <w:rsid w:val="00274AF9"/>
    <w:rsid w:val="00274D7F"/>
    <w:rsid w:val="00275080"/>
    <w:rsid w:val="00275512"/>
    <w:rsid w:val="00276081"/>
    <w:rsid w:val="00276EE0"/>
    <w:rsid w:val="0027749F"/>
    <w:rsid w:val="002778C7"/>
    <w:rsid w:val="002779DA"/>
    <w:rsid w:val="002806A5"/>
    <w:rsid w:val="00281CAF"/>
    <w:rsid w:val="00282787"/>
    <w:rsid w:val="00282CD9"/>
    <w:rsid w:val="00282D05"/>
    <w:rsid w:val="0028335A"/>
    <w:rsid w:val="00283EA0"/>
    <w:rsid w:val="00284B29"/>
    <w:rsid w:val="00284E57"/>
    <w:rsid w:val="002854BA"/>
    <w:rsid w:val="00285621"/>
    <w:rsid w:val="00285C42"/>
    <w:rsid w:val="00285CAA"/>
    <w:rsid w:val="00285E58"/>
    <w:rsid w:val="00285E76"/>
    <w:rsid w:val="00286D33"/>
    <w:rsid w:val="00286D5F"/>
    <w:rsid w:val="00286FE2"/>
    <w:rsid w:val="00287AAF"/>
    <w:rsid w:val="00290159"/>
    <w:rsid w:val="00290BD2"/>
    <w:rsid w:val="00290C09"/>
    <w:rsid w:val="00291DAE"/>
    <w:rsid w:val="00292058"/>
    <w:rsid w:val="00292157"/>
    <w:rsid w:val="00292184"/>
    <w:rsid w:val="002926AF"/>
    <w:rsid w:val="00292818"/>
    <w:rsid w:val="00292CED"/>
    <w:rsid w:val="00293327"/>
    <w:rsid w:val="00293C55"/>
    <w:rsid w:val="00293F2A"/>
    <w:rsid w:val="002945A2"/>
    <w:rsid w:val="002947E7"/>
    <w:rsid w:val="0029485A"/>
    <w:rsid w:val="00294BE3"/>
    <w:rsid w:val="00294DAC"/>
    <w:rsid w:val="00294FC9"/>
    <w:rsid w:val="00295761"/>
    <w:rsid w:val="002959F7"/>
    <w:rsid w:val="0029646D"/>
    <w:rsid w:val="0029666A"/>
    <w:rsid w:val="002966C0"/>
    <w:rsid w:val="0029692E"/>
    <w:rsid w:val="00296E54"/>
    <w:rsid w:val="00297121"/>
    <w:rsid w:val="00297365"/>
    <w:rsid w:val="002976C2"/>
    <w:rsid w:val="00297766"/>
    <w:rsid w:val="00297AD6"/>
    <w:rsid w:val="00297B63"/>
    <w:rsid w:val="002A08E9"/>
    <w:rsid w:val="002A09FB"/>
    <w:rsid w:val="002A0B41"/>
    <w:rsid w:val="002A0ED9"/>
    <w:rsid w:val="002A1A81"/>
    <w:rsid w:val="002A2680"/>
    <w:rsid w:val="002A3187"/>
    <w:rsid w:val="002A3A44"/>
    <w:rsid w:val="002A3ACA"/>
    <w:rsid w:val="002A4666"/>
    <w:rsid w:val="002A4849"/>
    <w:rsid w:val="002A4946"/>
    <w:rsid w:val="002A4C3F"/>
    <w:rsid w:val="002A563A"/>
    <w:rsid w:val="002A5BB5"/>
    <w:rsid w:val="002A5BE1"/>
    <w:rsid w:val="002A5E58"/>
    <w:rsid w:val="002A72BE"/>
    <w:rsid w:val="002A7E4D"/>
    <w:rsid w:val="002A7F6C"/>
    <w:rsid w:val="002A7F81"/>
    <w:rsid w:val="002B0378"/>
    <w:rsid w:val="002B043E"/>
    <w:rsid w:val="002B0489"/>
    <w:rsid w:val="002B1169"/>
    <w:rsid w:val="002B1310"/>
    <w:rsid w:val="002B14C6"/>
    <w:rsid w:val="002B1653"/>
    <w:rsid w:val="002B1A01"/>
    <w:rsid w:val="002B248E"/>
    <w:rsid w:val="002B2F8D"/>
    <w:rsid w:val="002B3292"/>
    <w:rsid w:val="002B3299"/>
    <w:rsid w:val="002B3B15"/>
    <w:rsid w:val="002B51AF"/>
    <w:rsid w:val="002B5AC1"/>
    <w:rsid w:val="002B5E15"/>
    <w:rsid w:val="002B62F3"/>
    <w:rsid w:val="002B6377"/>
    <w:rsid w:val="002B648D"/>
    <w:rsid w:val="002B7085"/>
    <w:rsid w:val="002B716A"/>
    <w:rsid w:val="002B7227"/>
    <w:rsid w:val="002B7FA3"/>
    <w:rsid w:val="002C00EB"/>
    <w:rsid w:val="002C0138"/>
    <w:rsid w:val="002C0C49"/>
    <w:rsid w:val="002C130C"/>
    <w:rsid w:val="002C1800"/>
    <w:rsid w:val="002C198F"/>
    <w:rsid w:val="002C1F2D"/>
    <w:rsid w:val="002C22D8"/>
    <w:rsid w:val="002C28AE"/>
    <w:rsid w:val="002C29CE"/>
    <w:rsid w:val="002C2F62"/>
    <w:rsid w:val="002C3517"/>
    <w:rsid w:val="002C36F9"/>
    <w:rsid w:val="002C3907"/>
    <w:rsid w:val="002C3AB2"/>
    <w:rsid w:val="002C4196"/>
    <w:rsid w:val="002C4473"/>
    <w:rsid w:val="002C472E"/>
    <w:rsid w:val="002C4E46"/>
    <w:rsid w:val="002C5046"/>
    <w:rsid w:val="002C50AD"/>
    <w:rsid w:val="002C52C5"/>
    <w:rsid w:val="002C5317"/>
    <w:rsid w:val="002C5932"/>
    <w:rsid w:val="002C5EE4"/>
    <w:rsid w:val="002C6A62"/>
    <w:rsid w:val="002C6DF6"/>
    <w:rsid w:val="002C6E07"/>
    <w:rsid w:val="002C6F85"/>
    <w:rsid w:val="002C734B"/>
    <w:rsid w:val="002C796D"/>
    <w:rsid w:val="002C7A13"/>
    <w:rsid w:val="002C7CEF"/>
    <w:rsid w:val="002D0347"/>
    <w:rsid w:val="002D09E3"/>
    <w:rsid w:val="002D113C"/>
    <w:rsid w:val="002D1143"/>
    <w:rsid w:val="002D12E2"/>
    <w:rsid w:val="002D18E8"/>
    <w:rsid w:val="002D2644"/>
    <w:rsid w:val="002D2B32"/>
    <w:rsid w:val="002D2FC1"/>
    <w:rsid w:val="002D3BD4"/>
    <w:rsid w:val="002D3D63"/>
    <w:rsid w:val="002D41D9"/>
    <w:rsid w:val="002D45A1"/>
    <w:rsid w:val="002D4CDD"/>
    <w:rsid w:val="002D5550"/>
    <w:rsid w:val="002D5B70"/>
    <w:rsid w:val="002D5F70"/>
    <w:rsid w:val="002D61F4"/>
    <w:rsid w:val="002D6A42"/>
    <w:rsid w:val="002D6B08"/>
    <w:rsid w:val="002D6C33"/>
    <w:rsid w:val="002D6CDA"/>
    <w:rsid w:val="002D7046"/>
    <w:rsid w:val="002D72B0"/>
    <w:rsid w:val="002D795B"/>
    <w:rsid w:val="002D7ADF"/>
    <w:rsid w:val="002D7B2B"/>
    <w:rsid w:val="002D7BA9"/>
    <w:rsid w:val="002D7FDE"/>
    <w:rsid w:val="002E1C26"/>
    <w:rsid w:val="002E1EFC"/>
    <w:rsid w:val="002E207F"/>
    <w:rsid w:val="002E20DD"/>
    <w:rsid w:val="002E2CE6"/>
    <w:rsid w:val="002E3160"/>
    <w:rsid w:val="002E3520"/>
    <w:rsid w:val="002E35FE"/>
    <w:rsid w:val="002E3690"/>
    <w:rsid w:val="002E373D"/>
    <w:rsid w:val="002E49CB"/>
    <w:rsid w:val="002E49D6"/>
    <w:rsid w:val="002E49F6"/>
    <w:rsid w:val="002E4A70"/>
    <w:rsid w:val="002E516F"/>
    <w:rsid w:val="002E51A0"/>
    <w:rsid w:val="002E52F4"/>
    <w:rsid w:val="002E5847"/>
    <w:rsid w:val="002E5AFC"/>
    <w:rsid w:val="002E644C"/>
    <w:rsid w:val="002E6933"/>
    <w:rsid w:val="002E6FC8"/>
    <w:rsid w:val="002E7340"/>
    <w:rsid w:val="002E77DC"/>
    <w:rsid w:val="002E786B"/>
    <w:rsid w:val="002F0390"/>
    <w:rsid w:val="002F06C9"/>
    <w:rsid w:val="002F0824"/>
    <w:rsid w:val="002F0B12"/>
    <w:rsid w:val="002F0FD9"/>
    <w:rsid w:val="002F162A"/>
    <w:rsid w:val="002F170B"/>
    <w:rsid w:val="002F184C"/>
    <w:rsid w:val="002F1BE7"/>
    <w:rsid w:val="002F298B"/>
    <w:rsid w:val="002F2A2D"/>
    <w:rsid w:val="002F2AFA"/>
    <w:rsid w:val="002F30CC"/>
    <w:rsid w:val="002F3120"/>
    <w:rsid w:val="002F3279"/>
    <w:rsid w:val="002F3847"/>
    <w:rsid w:val="002F3CC4"/>
    <w:rsid w:val="002F3EAB"/>
    <w:rsid w:val="002F40BC"/>
    <w:rsid w:val="002F47B1"/>
    <w:rsid w:val="002F49EA"/>
    <w:rsid w:val="002F4D91"/>
    <w:rsid w:val="002F5AFC"/>
    <w:rsid w:val="002F6651"/>
    <w:rsid w:val="002F6F56"/>
    <w:rsid w:val="002F762C"/>
    <w:rsid w:val="002F7A1E"/>
    <w:rsid w:val="002F7ABE"/>
    <w:rsid w:val="0030005F"/>
    <w:rsid w:val="0030014D"/>
    <w:rsid w:val="003001DE"/>
    <w:rsid w:val="00300350"/>
    <w:rsid w:val="003005C3"/>
    <w:rsid w:val="003009DB"/>
    <w:rsid w:val="00302121"/>
    <w:rsid w:val="003022D6"/>
    <w:rsid w:val="00302487"/>
    <w:rsid w:val="00302BDB"/>
    <w:rsid w:val="003039AD"/>
    <w:rsid w:val="00303B97"/>
    <w:rsid w:val="00303E2D"/>
    <w:rsid w:val="003041BB"/>
    <w:rsid w:val="00304413"/>
    <w:rsid w:val="00304589"/>
    <w:rsid w:val="0030467F"/>
    <w:rsid w:val="00304DB4"/>
    <w:rsid w:val="0030500F"/>
    <w:rsid w:val="00305233"/>
    <w:rsid w:val="0030583B"/>
    <w:rsid w:val="00305B3E"/>
    <w:rsid w:val="00305D6B"/>
    <w:rsid w:val="00306234"/>
    <w:rsid w:val="003062CC"/>
    <w:rsid w:val="00307E7A"/>
    <w:rsid w:val="00310367"/>
    <w:rsid w:val="00310E3E"/>
    <w:rsid w:val="003118D9"/>
    <w:rsid w:val="00312766"/>
    <w:rsid w:val="00312E2E"/>
    <w:rsid w:val="00313081"/>
    <w:rsid w:val="003138C9"/>
    <w:rsid w:val="003145B3"/>
    <w:rsid w:val="003147DD"/>
    <w:rsid w:val="00314CAD"/>
    <w:rsid w:val="00314E7E"/>
    <w:rsid w:val="00315040"/>
    <w:rsid w:val="00315517"/>
    <w:rsid w:val="00315FEC"/>
    <w:rsid w:val="00316059"/>
    <w:rsid w:val="003164AB"/>
    <w:rsid w:val="00316788"/>
    <w:rsid w:val="00316A2B"/>
    <w:rsid w:val="00317545"/>
    <w:rsid w:val="00317791"/>
    <w:rsid w:val="00317890"/>
    <w:rsid w:val="00317CF0"/>
    <w:rsid w:val="00320233"/>
    <w:rsid w:val="00320393"/>
    <w:rsid w:val="00320466"/>
    <w:rsid w:val="00320C09"/>
    <w:rsid w:val="00320FE3"/>
    <w:rsid w:val="00321434"/>
    <w:rsid w:val="003216BC"/>
    <w:rsid w:val="00321D14"/>
    <w:rsid w:val="00321E85"/>
    <w:rsid w:val="00322400"/>
    <w:rsid w:val="0032372C"/>
    <w:rsid w:val="003243CD"/>
    <w:rsid w:val="00324468"/>
    <w:rsid w:val="003248BA"/>
    <w:rsid w:val="003252DC"/>
    <w:rsid w:val="003255D9"/>
    <w:rsid w:val="00325E9D"/>
    <w:rsid w:val="00325F86"/>
    <w:rsid w:val="0032616D"/>
    <w:rsid w:val="0032709A"/>
    <w:rsid w:val="00330048"/>
    <w:rsid w:val="0033027E"/>
    <w:rsid w:val="00330C19"/>
    <w:rsid w:val="00330E4C"/>
    <w:rsid w:val="00331154"/>
    <w:rsid w:val="00331C41"/>
    <w:rsid w:val="00331D72"/>
    <w:rsid w:val="00332960"/>
    <w:rsid w:val="00332BAE"/>
    <w:rsid w:val="00332F76"/>
    <w:rsid w:val="003331B3"/>
    <w:rsid w:val="003337F4"/>
    <w:rsid w:val="00333DFA"/>
    <w:rsid w:val="00333F5F"/>
    <w:rsid w:val="00334192"/>
    <w:rsid w:val="00334EC0"/>
    <w:rsid w:val="003353C6"/>
    <w:rsid w:val="00335540"/>
    <w:rsid w:val="003355BF"/>
    <w:rsid w:val="00335908"/>
    <w:rsid w:val="00335959"/>
    <w:rsid w:val="00335A11"/>
    <w:rsid w:val="00335C70"/>
    <w:rsid w:val="00336583"/>
    <w:rsid w:val="00336B06"/>
    <w:rsid w:val="00336CBD"/>
    <w:rsid w:val="0033710A"/>
    <w:rsid w:val="0033770F"/>
    <w:rsid w:val="00337B14"/>
    <w:rsid w:val="00337EE1"/>
    <w:rsid w:val="00340879"/>
    <w:rsid w:val="00340A00"/>
    <w:rsid w:val="003412E8"/>
    <w:rsid w:val="00341C11"/>
    <w:rsid w:val="003423ED"/>
    <w:rsid w:val="003424C8"/>
    <w:rsid w:val="0034314D"/>
    <w:rsid w:val="003441EE"/>
    <w:rsid w:val="00345864"/>
    <w:rsid w:val="00345883"/>
    <w:rsid w:val="00345F64"/>
    <w:rsid w:val="003463D5"/>
    <w:rsid w:val="00346554"/>
    <w:rsid w:val="003466EE"/>
    <w:rsid w:val="00346979"/>
    <w:rsid w:val="00346D4D"/>
    <w:rsid w:val="00347986"/>
    <w:rsid w:val="003479FC"/>
    <w:rsid w:val="00347A4B"/>
    <w:rsid w:val="00347BBB"/>
    <w:rsid w:val="00347CBF"/>
    <w:rsid w:val="00347D6C"/>
    <w:rsid w:val="0035072F"/>
    <w:rsid w:val="00350A4C"/>
    <w:rsid w:val="003517A1"/>
    <w:rsid w:val="00351C05"/>
    <w:rsid w:val="00351DB9"/>
    <w:rsid w:val="003521A7"/>
    <w:rsid w:val="003521C5"/>
    <w:rsid w:val="00352903"/>
    <w:rsid w:val="00352F9C"/>
    <w:rsid w:val="003531CF"/>
    <w:rsid w:val="003533FC"/>
    <w:rsid w:val="0035351B"/>
    <w:rsid w:val="003549AD"/>
    <w:rsid w:val="00354A28"/>
    <w:rsid w:val="00354B14"/>
    <w:rsid w:val="003550A4"/>
    <w:rsid w:val="00355C39"/>
    <w:rsid w:val="00355E65"/>
    <w:rsid w:val="0035699D"/>
    <w:rsid w:val="00357336"/>
    <w:rsid w:val="00361988"/>
    <w:rsid w:val="00362141"/>
    <w:rsid w:val="0036230C"/>
    <w:rsid w:val="003626C3"/>
    <w:rsid w:val="0036285F"/>
    <w:rsid w:val="0036396D"/>
    <w:rsid w:val="003646FB"/>
    <w:rsid w:val="00364A61"/>
    <w:rsid w:val="003651F7"/>
    <w:rsid w:val="003652CA"/>
    <w:rsid w:val="003657DF"/>
    <w:rsid w:val="00365DE0"/>
    <w:rsid w:val="00365E9C"/>
    <w:rsid w:val="00366B92"/>
    <w:rsid w:val="00367D83"/>
    <w:rsid w:val="00367ED0"/>
    <w:rsid w:val="00370274"/>
    <w:rsid w:val="0037038E"/>
    <w:rsid w:val="00370783"/>
    <w:rsid w:val="00370AE8"/>
    <w:rsid w:val="00370EAB"/>
    <w:rsid w:val="00371168"/>
    <w:rsid w:val="00372360"/>
    <w:rsid w:val="003726AB"/>
    <w:rsid w:val="00373A1B"/>
    <w:rsid w:val="00373DE2"/>
    <w:rsid w:val="0037481C"/>
    <w:rsid w:val="003752A0"/>
    <w:rsid w:val="003754D3"/>
    <w:rsid w:val="0037595F"/>
    <w:rsid w:val="0037599C"/>
    <w:rsid w:val="00375B65"/>
    <w:rsid w:val="00375FE5"/>
    <w:rsid w:val="003762B7"/>
    <w:rsid w:val="0037681E"/>
    <w:rsid w:val="0037691D"/>
    <w:rsid w:val="0037701B"/>
    <w:rsid w:val="00377700"/>
    <w:rsid w:val="00377FC5"/>
    <w:rsid w:val="00380307"/>
    <w:rsid w:val="00380392"/>
    <w:rsid w:val="00380AB1"/>
    <w:rsid w:val="00380FF8"/>
    <w:rsid w:val="0038144F"/>
    <w:rsid w:val="003819DF"/>
    <w:rsid w:val="003824C7"/>
    <w:rsid w:val="0038256A"/>
    <w:rsid w:val="00382B58"/>
    <w:rsid w:val="00382BAD"/>
    <w:rsid w:val="00382F2B"/>
    <w:rsid w:val="00383130"/>
    <w:rsid w:val="0038333F"/>
    <w:rsid w:val="003833D0"/>
    <w:rsid w:val="00383460"/>
    <w:rsid w:val="0038358C"/>
    <w:rsid w:val="00383991"/>
    <w:rsid w:val="0038463A"/>
    <w:rsid w:val="00384870"/>
    <w:rsid w:val="0038494D"/>
    <w:rsid w:val="003849D1"/>
    <w:rsid w:val="00384B8A"/>
    <w:rsid w:val="00384CCD"/>
    <w:rsid w:val="00385006"/>
    <w:rsid w:val="00385649"/>
    <w:rsid w:val="00385DAB"/>
    <w:rsid w:val="0038666C"/>
    <w:rsid w:val="00386E9A"/>
    <w:rsid w:val="0038713F"/>
    <w:rsid w:val="0038735B"/>
    <w:rsid w:val="00390877"/>
    <w:rsid w:val="003909AE"/>
    <w:rsid w:val="00390B0A"/>
    <w:rsid w:val="00390F35"/>
    <w:rsid w:val="0039143F"/>
    <w:rsid w:val="0039147E"/>
    <w:rsid w:val="003917FF"/>
    <w:rsid w:val="00391CCC"/>
    <w:rsid w:val="00391F93"/>
    <w:rsid w:val="003923B0"/>
    <w:rsid w:val="00392EDA"/>
    <w:rsid w:val="003932B0"/>
    <w:rsid w:val="003934DA"/>
    <w:rsid w:val="003938BC"/>
    <w:rsid w:val="00393CB7"/>
    <w:rsid w:val="00393D5C"/>
    <w:rsid w:val="00393E38"/>
    <w:rsid w:val="00393F5F"/>
    <w:rsid w:val="003940CB"/>
    <w:rsid w:val="00395184"/>
    <w:rsid w:val="00395377"/>
    <w:rsid w:val="00395D68"/>
    <w:rsid w:val="00395E82"/>
    <w:rsid w:val="0039757D"/>
    <w:rsid w:val="00397ACD"/>
    <w:rsid w:val="003A0BB1"/>
    <w:rsid w:val="003A0FC1"/>
    <w:rsid w:val="003A108D"/>
    <w:rsid w:val="003A1163"/>
    <w:rsid w:val="003A28F6"/>
    <w:rsid w:val="003A355E"/>
    <w:rsid w:val="003A38A3"/>
    <w:rsid w:val="003A45CC"/>
    <w:rsid w:val="003A4C6A"/>
    <w:rsid w:val="003A4D4A"/>
    <w:rsid w:val="003A5775"/>
    <w:rsid w:val="003A59D7"/>
    <w:rsid w:val="003A5B1D"/>
    <w:rsid w:val="003A5F27"/>
    <w:rsid w:val="003A6308"/>
    <w:rsid w:val="003A6863"/>
    <w:rsid w:val="003A6958"/>
    <w:rsid w:val="003A6CBE"/>
    <w:rsid w:val="003A70E4"/>
    <w:rsid w:val="003A730A"/>
    <w:rsid w:val="003A7505"/>
    <w:rsid w:val="003A769F"/>
    <w:rsid w:val="003B11C9"/>
    <w:rsid w:val="003B14DD"/>
    <w:rsid w:val="003B1D76"/>
    <w:rsid w:val="003B1E94"/>
    <w:rsid w:val="003B24EF"/>
    <w:rsid w:val="003B25BD"/>
    <w:rsid w:val="003B26E1"/>
    <w:rsid w:val="003B2EC3"/>
    <w:rsid w:val="003B32DB"/>
    <w:rsid w:val="003B3387"/>
    <w:rsid w:val="003B38F0"/>
    <w:rsid w:val="003B3A06"/>
    <w:rsid w:val="003B3E4C"/>
    <w:rsid w:val="003B4630"/>
    <w:rsid w:val="003B5646"/>
    <w:rsid w:val="003B606E"/>
    <w:rsid w:val="003B6485"/>
    <w:rsid w:val="003B6B84"/>
    <w:rsid w:val="003B7622"/>
    <w:rsid w:val="003B7A70"/>
    <w:rsid w:val="003B7CDB"/>
    <w:rsid w:val="003C04EE"/>
    <w:rsid w:val="003C2409"/>
    <w:rsid w:val="003C245A"/>
    <w:rsid w:val="003C2BD4"/>
    <w:rsid w:val="003C2C5D"/>
    <w:rsid w:val="003C2C95"/>
    <w:rsid w:val="003C2CAA"/>
    <w:rsid w:val="003C3134"/>
    <w:rsid w:val="003C3371"/>
    <w:rsid w:val="003C3A35"/>
    <w:rsid w:val="003C4A74"/>
    <w:rsid w:val="003C4BAA"/>
    <w:rsid w:val="003C4D02"/>
    <w:rsid w:val="003C5042"/>
    <w:rsid w:val="003C5051"/>
    <w:rsid w:val="003C5726"/>
    <w:rsid w:val="003C5D7B"/>
    <w:rsid w:val="003C6291"/>
    <w:rsid w:val="003C6344"/>
    <w:rsid w:val="003C6CFD"/>
    <w:rsid w:val="003C7E70"/>
    <w:rsid w:val="003D010C"/>
    <w:rsid w:val="003D0778"/>
    <w:rsid w:val="003D1047"/>
    <w:rsid w:val="003D1217"/>
    <w:rsid w:val="003D1322"/>
    <w:rsid w:val="003D19F9"/>
    <w:rsid w:val="003D27C1"/>
    <w:rsid w:val="003D31A2"/>
    <w:rsid w:val="003D381E"/>
    <w:rsid w:val="003D39BA"/>
    <w:rsid w:val="003D42FC"/>
    <w:rsid w:val="003D44BB"/>
    <w:rsid w:val="003D4629"/>
    <w:rsid w:val="003D4D61"/>
    <w:rsid w:val="003D5212"/>
    <w:rsid w:val="003D55EC"/>
    <w:rsid w:val="003D576A"/>
    <w:rsid w:val="003D5F57"/>
    <w:rsid w:val="003D6B53"/>
    <w:rsid w:val="003D6CC1"/>
    <w:rsid w:val="003D7280"/>
    <w:rsid w:val="003D73DF"/>
    <w:rsid w:val="003D740E"/>
    <w:rsid w:val="003D74A7"/>
    <w:rsid w:val="003D7731"/>
    <w:rsid w:val="003D7974"/>
    <w:rsid w:val="003D7DB8"/>
    <w:rsid w:val="003D7DC6"/>
    <w:rsid w:val="003E08D4"/>
    <w:rsid w:val="003E105B"/>
    <w:rsid w:val="003E1B4B"/>
    <w:rsid w:val="003E2148"/>
    <w:rsid w:val="003E260E"/>
    <w:rsid w:val="003E2D08"/>
    <w:rsid w:val="003E2D88"/>
    <w:rsid w:val="003E397C"/>
    <w:rsid w:val="003E3BFC"/>
    <w:rsid w:val="003E44D9"/>
    <w:rsid w:val="003E4C7A"/>
    <w:rsid w:val="003E53BE"/>
    <w:rsid w:val="003E5556"/>
    <w:rsid w:val="003E59DD"/>
    <w:rsid w:val="003E5A3E"/>
    <w:rsid w:val="003E5CF3"/>
    <w:rsid w:val="003E5D90"/>
    <w:rsid w:val="003E5D9B"/>
    <w:rsid w:val="003E63F8"/>
    <w:rsid w:val="003E64E1"/>
    <w:rsid w:val="003E66A9"/>
    <w:rsid w:val="003E68AB"/>
    <w:rsid w:val="003E6B9C"/>
    <w:rsid w:val="003E6D2D"/>
    <w:rsid w:val="003E73CB"/>
    <w:rsid w:val="003E7E55"/>
    <w:rsid w:val="003E7EA2"/>
    <w:rsid w:val="003F0847"/>
    <w:rsid w:val="003F084B"/>
    <w:rsid w:val="003F1F4B"/>
    <w:rsid w:val="003F36F3"/>
    <w:rsid w:val="003F38DC"/>
    <w:rsid w:val="003F3A1F"/>
    <w:rsid w:val="003F3CD9"/>
    <w:rsid w:val="003F3EE0"/>
    <w:rsid w:val="003F4E47"/>
    <w:rsid w:val="003F531E"/>
    <w:rsid w:val="003F5344"/>
    <w:rsid w:val="003F535E"/>
    <w:rsid w:val="003F565A"/>
    <w:rsid w:val="003F5E71"/>
    <w:rsid w:val="003F6092"/>
    <w:rsid w:val="003F6A4F"/>
    <w:rsid w:val="003F6BD4"/>
    <w:rsid w:val="003F7CDD"/>
    <w:rsid w:val="003F7F7C"/>
    <w:rsid w:val="00401406"/>
    <w:rsid w:val="00401605"/>
    <w:rsid w:val="0040172C"/>
    <w:rsid w:val="00402457"/>
    <w:rsid w:val="00402F7B"/>
    <w:rsid w:val="0040304A"/>
    <w:rsid w:val="00403916"/>
    <w:rsid w:val="004040BF"/>
    <w:rsid w:val="004044A9"/>
    <w:rsid w:val="004045D5"/>
    <w:rsid w:val="004046D1"/>
    <w:rsid w:val="00404AEE"/>
    <w:rsid w:val="00404F10"/>
    <w:rsid w:val="004051AD"/>
    <w:rsid w:val="00405311"/>
    <w:rsid w:val="0040533D"/>
    <w:rsid w:val="00405471"/>
    <w:rsid w:val="00405965"/>
    <w:rsid w:val="00405F2A"/>
    <w:rsid w:val="00405F5D"/>
    <w:rsid w:val="0040683C"/>
    <w:rsid w:val="004069A2"/>
    <w:rsid w:val="004071F7"/>
    <w:rsid w:val="00407C8C"/>
    <w:rsid w:val="00407D2C"/>
    <w:rsid w:val="00407DF9"/>
    <w:rsid w:val="00410176"/>
    <w:rsid w:val="0041231B"/>
    <w:rsid w:val="004127C5"/>
    <w:rsid w:val="00412992"/>
    <w:rsid w:val="0041304F"/>
    <w:rsid w:val="00413EDD"/>
    <w:rsid w:val="004141C4"/>
    <w:rsid w:val="004151C0"/>
    <w:rsid w:val="00415FE2"/>
    <w:rsid w:val="00417095"/>
    <w:rsid w:val="00417674"/>
    <w:rsid w:val="00417C33"/>
    <w:rsid w:val="004200DD"/>
    <w:rsid w:val="004208DA"/>
    <w:rsid w:val="00420C53"/>
    <w:rsid w:val="00421BAA"/>
    <w:rsid w:val="004225B0"/>
    <w:rsid w:val="004231A8"/>
    <w:rsid w:val="004231FF"/>
    <w:rsid w:val="00423677"/>
    <w:rsid w:val="00423AD3"/>
    <w:rsid w:val="004243A9"/>
    <w:rsid w:val="00424DA8"/>
    <w:rsid w:val="004250A0"/>
    <w:rsid w:val="00425139"/>
    <w:rsid w:val="00425CB7"/>
    <w:rsid w:val="00425F99"/>
    <w:rsid w:val="0042620C"/>
    <w:rsid w:val="0042695B"/>
    <w:rsid w:val="00426A1E"/>
    <w:rsid w:val="00426C9A"/>
    <w:rsid w:val="00427071"/>
    <w:rsid w:val="00430B39"/>
    <w:rsid w:val="00431440"/>
    <w:rsid w:val="00431588"/>
    <w:rsid w:val="004315BD"/>
    <w:rsid w:val="00431613"/>
    <w:rsid w:val="004318C4"/>
    <w:rsid w:val="00432115"/>
    <w:rsid w:val="00432B09"/>
    <w:rsid w:val="00432B87"/>
    <w:rsid w:val="00433623"/>
    <w:rsid w:val="004340D6"/>
    <w:rsid w:val="004341D0"/>
    <w:rsid w:val="00434211"/>
    <w:rsid w:val="00434BAA"/>
    <w:rsid w:val="00435222"/>
    <w:rsid w:val="00435336"/>
    <w:rsid w:val="004358F6"/>
    <w:rsid w:val="00436257"/>
    <w:rsid w:val="0043712E"/>
    <w:rsid w:val="00437437"/>
    <w:rsid w:val="00437BE4"/>
    <w:rsid w:val="00437F7D"/>
    <w:rsid w:val="0044000B"/>
    <w:rsid w:val="0044012D"/>
    <w:rsid w:val="00440337"/>
    <w:rsid w:val="004405D3"/>
    <w:rsid w:val="004425A5"/>
    <w:rsid w:val="004425F3"/>
    <w:rsid w:val="004425F5"/>
    <w:rsid w:val="00442744"/>
    <w:rsid w:val="00442F58"/>
    <w:rsid w:val="004436C9"/>
    <w:rsid w:val="0044436D"/>
    <w:rsid w:val="0044510D"/>
    <w:rsid w:val="004458AE"/>
    <w:rsid w:val="00445BF6"/>
    <w:rsid w:val="00445CB5"/>
    <w:rsid w:val="00446813"/>
    <w:rsid w:val="004469C6"/>
    <w:rsid w:val="00446FDD"/>
    <w:rsid w:val="0044715E"/>
    <w:rsid w:val="004477F9"/>
    <w:rsid w:val="00447AB9"/>
    <w:rsid w:val="00447F90"/>
    <w:rsid w:val="0045017B"/>
    <w:rsid w:val="00450374"/>
    <w:rsid w:val="004504E5"/>
    <w:rsid w:val="00450BD8"/>
    <w:rsid w:val="0045330E"/>
    <w:rsid w:val="004536B8"/>
    <w:rsid w:val="00453D28"/>
    <w:rsid w:val="00454BAE"/>
    <w:rsid w:val="00454E67"/>
    <w:rsid w:val="0045507D"/>
    <w:rsid w:val="0045525D"/>
    <w:rsid w:val="00455802"/>
    <w:rsid w:val="00456755"/>
    <w:rsid w:val="004568EF"/>
    <w:rsid w:val="00456D3D"/>
    <w:rsid w:val="00457019"/>
    <w:rsid w:val="00457136"/>
    <w:rsid w:val="00457AF9"/>
    <w:rsid w:val="004604A4"/>
    <w:rsid w:val="00460CF9"/>
    <w:rsid w:val="00460E25"/>
    <w:rsid w:val="00461A62"/>
    <w:rsid w:val="0046226B"/>
    <w:rsid w:val="0046266F"/>
    <w:rsid w:val="00463104"/>
    <w:rsid w:val="0046342C"/>
    <w:rsid w:val="004635C5"/>
    <w:rsid w:val="00463EAD"/>
    <w:rsid w:val="004657A5"/>
    <w:rsid w:val="004658D3"/>
    <w:rsid w:val="00465983"/>
    <w:rsid w:val="00465B5B"/>
    <w:rsid w:val="004666E6"/>
    <w:rsid w:val="0046682D"/>
    <w:rsid w:val="00466866"/>
    <w:rsid w:val="00466E51"/>
    <w:rsid w:val="00466F04"/>
    <w:rsid w:val="004670B0"/>
    <w:rsid w:val="0046779B"/>
    <w:rsid w:val="00467A74"/>
    <w:rsid w:val="00467CDA"/>
    <w:rsid w:val="00470B58"/>
    <w:rsid w:val="00470BE7"/>
    <w:rsid w:val="00470F8B"/>
    <w:rsid w:val="00471883"/>
    <w:rsid w:val="00471C53"/>
    <w:rsid w:val="00471DA6"/>
    <w:rsid w:val="004729DE"/>
    <w:rsid w:val="00472A5E"/>
    <w:rsid w:val="00473109"/>
    <w:rsid w:val="00473889"/>
    <w:rsid w:val="0047399B"/>
    <w:rsid w:val="00473C80"/>
    <w:rsid w:val="00473CC3"/>
    <w:rsid w:val="00474123"/>
    <w:rsid w:val="0047429B"/>
    <w:rsid w:val="00474866"/>
    <w:rsid w:val="00474AC7"/>
    <w:rsid w:val="00474BAA"/>
    <w:rsid w:val="004757C2"/>
    <w:rsid w:val="00476692"/>
    <w:rsid w:val="00476E50"/>
    <w:rsid w:val="00477162"/>
    <w:rsid w:val="004775BA"/>
    <w:rsid w:val="00477D85"/>
    <w:rsid w:val="00477ED8"/>
    <w:rsid w:val="0048033F"/>
    <w:rsid w:val="004803B6"/>
    <w:rsid w:val="00480DA7"/>
    <w:rsid w:val="00481780"/>
    <w:rsid w:val="00481C54"/>
    <w:rsid w:val="00481C8A"/>
    <w:rsid w:val="00481CAB"/>
    <w:rsid w:val="00481F4C"/>
    <w:rsid w:val="00482082"/>
    <w:rsid w:val="0048237C"/>
    <w:rsid w:val="00482742"/>
    <w:rsid w:val="00482C16"/>
    <w:rsid w:val="00482DCB"/>
    <w:rsid w:val="00483562"/>
    <w:rsid w:val="00483649"/>
    <w:rsid w:val="004837BD"/>
    <w:rsid w:val="0048391D"/>
    <w:rsid w:val="00483DFF"/>
    <w:rsid w:val="00484791"/>
    <w:rsid w:val="00484A89"/>
    <w:rsid w:val="00484C34"/>
    <w:rsid w:val="00484F24"/>
    <w:rsid w:val="0048509A"/>
    <w:rsid w:val="00487096"/>
    <w:rsid w:val="004870C4"/>
    <w:rsid w:val="0048715D"/>
    <w:rsid w:val="00487293"/>
    <w:rsid w:val="0048796B"/>
    <w:rsid w:val="00490294"/>
    <w:rsid w:val="00490605"/>
    <w:rsid w:val="00490741"/>
    <w:rsid w:val="004913B1"/>
    <w:rsid w:val="00491B03"/>
    <w:rsid w:val="00491B0A"/>
    <w:rsid w:val="00491CE7"/>
    <w:rsid w:val="00491F65"/>
    <w:rsid w:val="0049270B"/>
    <w:rsid w:val="0049325A"/>
    <w:rsid w:val="00493BC5"/>
    <w:rsid w:val="004941EC"/>
    <w:rsid w:val="00494470"/>
    <w:rsid w:val="00494914"/>
    <w:rsid w:val="00494B20"/>
    <w:rsid w:val="00494D39"/>
    <w:rsid w:val="0049557F"/>
    <w:rsid w:val="004956AB"/>
    <w:rsid w:val="00495D7E"/>
    <w:rsid w:val="00495E7F"/>
    <w:rsid w:val="004966DD"/>
    <w:rsid w:val="00496CE4"/>
    <w:rsid w:val="00496F6B"/>
    <w:rsid w:val="0049709E"/>
    <w:rsid w:val="00497B9B"/>
    <w:rsid w:val="00497C92"/>
    <w:rsid w:val="004A0529"/>
    <w:rsid w:val="004A0995"/>
    <w:rsid w:val="004A0C90"/>
    <w:rsid w:val="004A166B"/>
    <w:rsid w:val="004A213B"/>
    <w:rsid w:val="004A3CF1"/>
    <w:rsid w:val="004A3FC4"/>
    <w:rsid w:val="004A5144"/>
    <w:rsid w:val="004A54AC"/>
    <w:rsid w:val="004A5AB6"/>
    <w:rsid w:val="004A65E4"/>
    <w:rsid w:val="004A68CC"/>
    <w:rsid w:val="004A6921"/>
    <w:rsid w:val="004A6CBD"/>
    <w:rsid w:val="004A742A"/>
    <w:rsid w:val="004B010B"/>
    <w:rsid w:val="004B02FC"/>
    <w:rsid w:val="004B0477"/>
    <w:rsid w:val="004B09EC"/>
    <w:rsid w:val="004B0D9A"/>
    <w:rsid w:val="004B2DA9"/>
    <w:rsid w:val="004B3104"/>
    <w:rsid w:val="004B311B"/>
    <w:rsid w:val="004B33BA"/>
    <w:rsid w:val="004B4265"/>
    <w:rsid w:val="004B4DE2"/>
    <w:rsid w:val="004B5763"/>
    <w:rsid w:val="004B5B5C"/>
    <w:rsid w:val="004B60D7"/>
    <w:rsid w:val="004B7249"/>
    <w:rsid w:val="004B748E"/>
    <w:rsid w:val="004B7948"/>
    <w:rsid w:val="004C00BD"/>
    <w:rsid w:val="004C0406"/>
    <w:rsid w:val="004C05C7"/>
    <w:rsid w:val="004C065F"/>
    <w:rsid w:val="004C0B77"/>
    <w:rsid w:val="004C1064"/>
    <w:rsid w:val="004C1F90"/>
    <w:rsid w:val="004C2524"/>
    <w:rsid w:val="004C2580"/>
    <w:rsid w:val="004C2D59"/>
    <w:rsid w:val="004C2E4D"/>
    <w:rsid w:val="004C2FB9"/>
    <w:rsid w:val="004C3488"/>
    <w:rsid w:val="004C39A1"/>
    <w:rsid w:val="004C3CC6"/>
    <w:rsid w:val="004C43FC"/>
    <w:rsid w:val="004C4959"/>
    <w:rsid w:val="004C4A87"/>
    <w:rsid w:val="004C4AB1"/>
    <w:rsid w:val="004C4BA1"/>
    <w:rsid w:val="004C5066"/>
    <w:rsid w:val="004C642F"/>
    <w:rsid w:val="004C646B"/>
    <w:rsid w:val="004C6935"/>
    <w:rsid w:val="004C74FE"/>
    <w:rsid w:val="004C7899"/>
    <w:rsid w:val="004C7C1F"/>
    <w:rsid w:val="004C7C26"/>
    <w:rsid w:val="004D0249"/>
    <w:rsid w:val="004D0327"/>
    <w:rsid w:val="004D12A9"/>
    <w:rsid w:val="004D192B"/>
    <w:rsid w:val="004D210B"/>
    <w:rsid w:val="004D29F3"/>
    <w:rsid w:val="004D2E39"/>
    <w:rsid w:val="004D2FAC"/>
    <w:rsid w:val="004D3177"/>
    <w:rsid w:val="004D328D"/>
    <w:rsid w:val="004D394F"/>
    <w:rsid w:val="004D42EA"/>
    <w:rsid w:val="004D51F5"/>
    <w:rsid w:val="004D55DF"/>
    <w:rsid w:val="004D5789"/>
    <w:rsid w:val="004D585E"/>
    <w:rsid w:val="004D586A"/>
    <w:rsid w:val="004D6B8E"/>
    <w:rsid w:val="004D6DB7"/>
    <w:rsid w:val="004D754F"/>
    <w:rsid w:val="004D7FC2"/>
    <w:rsid w:val="004E07A2"/>
    <w:rsid w:val="004E1230"/>
    <w:rsid w:val="004E13AC"/>
    <w:rsid w:val="004E1451"/>
    <w:rsid w:val="004E1742"/>
    <w:rsid w:val="004E1AAB"/>
    <w:rsid w:val="004E1EB3"/>
    <w:rsid w:val="004E2CE0"/>
    <w:rsid w:val="004E315E"/>
    <w:rsid w:val="004E3299"/>
    <w:rsid w:val="004E33CC"/>
    <w:rsid w:val="004E3575"/>
    <w:rsid w:val="004E3946"/>
    <w:rsid w:val="004E3D87"/>
    <w:rsid w:val="004E3F88"/>
    <w:rsid w:val="004E4109"/>
    <w:rsid w:val="004E43A1"/>
    <w:rsid w:val="004E43A4"/>
    <w:rsid w:val="004E4D86"/>
    <w:rsid w:val="004E4DD1"/>
    <w:rsid w:val="004E53C7"/>
    <w:rsid w:val="004E69BE"/>
    <w:rsid w:val="004E7162"/>
    <w:rsid w:val="004E75BD"/>
    <w:rsid w:val="004E799F"/>
    <w:rsid w:val="004E7CB8"/>
    <w:rsid w:val="004F005D"/>
    <w:rsid w:val="004F088D"/>
    <w:rsid w:val="004F0D87"/>
    <w:rsid w:val="004F18C0"/>
    <w:rsid w:val="004F254D"/>
    <w:rsid w:val="004F29E5"/>
    <w:rsid w:val="004F2A43"/>
    <w:rsid w:val="004F2D94"/>
    <w:rsid w:val="004F2E6B"/>
    <w:rsid w:val="004F2F64"/>
    <w:rsid w:val="004F3088"/>
    <w:rsid w:val="004F30A6"/>
    <w:rsid w:val="004F3159"/>
    <w:rsid w:val="004F317B"/>
    <w:rsid w:val="004F347D"/>
    <w:rsid w:val="004F387D"/>
    <w:rsid w:val="004F3C7A"/>
    <w:rsid w:val="004F3D1B"/>
    <w:rsid w:val="004F483B"/>
    <w:rsid w:val="004F4BBC"/>
    <w:rsid w:val="004F4C11"/>
    <w:rsid w:val="004F4F5A"/>
    <w:rsid w:val="004F4F67"/>
    <w:rsid w:val="004F52FE"/>
    <w:rsid w:val="004F5D12"/>
    <w:rsid w:val="004F615B"/>
    <w:rsid w:val="004F6169"/>
    <w:rsid w:val="004F631E"/>
    <w:rsid w:val="004F6E2C"/>
    <w:rsid w:val="004F6FAA"/>
    <w:rsid w:val="004F724F"/>
    <w:rsid w:val="004F74E0"/>
    <w:rsid w:val="004F778E"/>
    <w:rsid w:val="004F778F"/>
    <w:rsid w:val="004F7EF3"/>
    <w:rsid w:val="00500405"/>
    <w:rsid w:val="00500CD7"/>
    <w:rsid w:val="00500E24"/>
    <w:rsid w:val="005012D0"/>
    <w:rsid w:val="00501491"/>
    <w:rsid w:val="00501552"/>
    <w:rsid w:val="005019EC"/>
    <w:rsid w:val="005028CB"/>
    <w:rsid w:val="0050316C"/>
    <w:rsid w:val="0050329B"/>
    <w:rsid w:val="00503569"/>
    <w:rsid w:val="00503899"/>
    <w:rsid w:val="005038B4"/>
    <w:rsid w:val="00504033"/>
    <w:rsid w:val="005043AC"/>
    <w:rsid w:val="005050F7"/>
    <w:rsid w:val="00505203"/>
    <w:rsid w:val="00505ECD"/>
    <w:rsid w:val="0050681C"/>
    <w:rsid w:val="0050780C"/>
    <w:rsid w:val="00507810"/>
    <w:rsid w:val="00507814"/>
    <w:rsid w:val="00507B34"/>
    <w:rsid w:val="005102F6"/>
    <w:rsid w:val="00510455"/>
    <w:rsid w:val="005106F2"/>
    <w:rsid w:val="00510AC7"/>
    <w:rsid w:val="005110FE"/>
    <w:rsid w:val="00511B0D"/>
    <w:rsid w:val="00511CB2"/>
    <w:rsid w:val="00512A1B"/>
    <w:rsid w:val="00512E27"/>
    <w:rsid w:val="00512E49"/>
    <w:rsid w:val="00512E57"/>
    <w:rsid w:val="00513178"/>
    <w:rsid w:val="005134FB"/>
    <w:rsid w:val="0051376B"/>
    <w:rsid w:val="00513780"/>
    <w:rsid w:val="00513E05"/>
    <w:rsid w:val="00513F6A"/>
    <w:rsid w:val="00514313"/>
    <w:rsid w:val="005145F1"/>
    <w:rsid w:val="005146F8"/>
    <w:rsid w:val="00514CA4"/>
    <w:rsid w:val="00515230"/>
    <w:rsid w:val="005153B8"/>
    <w:rsid w:val="0051559A"/>
    <w:rsid w:val="00516084"/>
    <w:rsid w:val="0051662C"/>
    <w:rsid w:val="00516830"/>
    <w:rsid w:val="0051743A"/>
    <w:rsid w:val="00517927"/>
    <w:rsid w:val="00517B0D"/>
    <w:rsid w:val="00520369"/>
    <w:rsid w:val="00520421"/>
    <w:rsid w:val="00520DA6"/>
    <w:rsid w:val="00521708"/>
    <w:rsid w:val="00521CFE"/>
    <w:rsid w:val="00522813"/>
    <w:rsid w:val="005229EE"/>
    <w:rsid w:val="00522C3C"/>
    <w:rsid w:val="005238B4"/>
    <w:rsid w:val="00523D5B"/>
    <w:rsid w:val="005244B5"/>
    <w:rsid w:val="00524795"/>
    <w:rsid w:val="00524B1D"/>
    <w:rsid w:val="00524B60"/>
    <w:rsid w:val="00525221"/>
    <w:rsid w:val="005255C7"/>
    <w:rsid w:val="005257C7"/>
    <w:rsid w:val="00525A15"/>
    <w:rsid w:val="00525F2F"/>
    <w:rsid w:val="00525FF1"/>
    <w:rsid w:val="00526A7B"/>
    <w:rsid w:val="00527527"/>
    <w:rsid w:val="00527746"/>
    <w:rsid w:val="0052788F"/>
    <w:rsid w:val="00527EE1"/>
    <w:rsid w:val="0053008E"/>
    <w:rsid w:val="0053042C"/>
    <w:rsid w:val="00530CF5"/>
    <w:rsid w:val="00530F8C"/>
    <w:rsid w:val="00531465"/>
    <w:rsid w:val="00531DBA"/>
    <w:rsid w:val="00532418"/>
    <w:rsid w:val="005331BA"/>
    <w:rsid w:val="00533408"/>
    <w:rsid w:val="00533789"/>
    <w:rsid w:val="0053385E"/>
    <w:rsid w:val="00533C3D"/>
    <w:rsid w:val="0053411F"/>
    <w:rsid w:val="00534841"/>
    <w:rsid w:val="00535F2D"/>
    <w:rsid w:val="0053600D"/>
    <w:rsid w:val="005362FA"/>
    <w:rsid w:val="00536319"/>
    <w:rsid w:val="005365CF"/>
    <w:rsid w:val="005370E7"/>
    <w:rsid w:val="005373FF"/>
    <w:rsid w:val="005376B9"/>
    <w:rsid w:val="005401B6"/>
    <w:rsid w:val="005406F6"/>
    <w:rsid w:val="00540CAD"/>
    <w:rsid w:val="005420DF"/>
    <w:rsid w:val="0054227B"/>
    <w:rsid w:val="00542763"/>
    <w:rsid w:val="00542875"/>
    <w:rsid w:val="00543A1A"/>
    <w:rsid w:val="00543A20"/>
    <w:rsid w:val="00543A55"/>
    <w:rsid w:val="00543D13"/>
    <w:rsid w:val="00543E12"/>
    <w:rsid w:val="00543F0E"/>
    <w:rsid w:val="00544BB6"/>
    <w:rsid w:val="00544D31"/>
    <w:rsid w:val="00544E5C"/>
    <w:rsid w:val="0054510F"/>
    <w:rsid w:val="0054523A"/>
    <w:rsid w:val="00546E10"/>
    <w:rsid w:val="005477A1"/>
    <w:rsid w:val="00547B74"/>
    <w:rsid w:val="00547CF6"/>
    <w:rsid w:val="00550234"/>
    <w:rsid w:val="00550409"/>
    <w:rsid w:val="0055040E"/>
    <w:rsid w:val="00550B0D"/>
    <w:rsid w:val="00550E45"/>
    <w:rsid w:val="0055106C"/>
    <w:rsid w:val="005511E5"/>
    <w:rsid w:val="00551562"/>
    <w:rsid w:val="005516DA"/>
    <w:rsid w:val="005516EF"/>
    <w:rsid w:val="0055181B"/>
    <w:rsid w:val="0055185A"/>
    <w:rsid w:val="00552914"/>
    <w:rsid w:val="00553402"/>
    <w:rsid w:val="0055377C"/>
    <w:rsid w:val="00553BAB"/>
    <w:rsid w:val="00553C46"/>
    <w:rsid w:val="00554186"/>
    <w:rsid w:val="005546A3"/>
    <w:rsid w:val="005549D8"/>
    <w:rsid w:val="00555019"/>
    <w:rsid w:val="00555372"/>
    <w:rsid w:val="00555BE4"/>
    <w:rsid w:val="00555E50"/>
    <w:rsid w:val="00555EEA"/>
    <w:rsid w:val="0055689E"/>
    <w:rsid w:val="005568F1"/>
    <w:rsid w:val="005578CB"/>
    <w:rsid w:val="00557D9D"/>
    <w:rsid w:val="00557E3C"/>
    <w:rsid w:val="00560513"/>
    <w:rsid w:val="005609CA"/>
    <w:rsid w:val="00560B9F"/>
    <w:rsid w:val="00560E48"/>
    <w:rsid w:val="00560EF8"/>
    <w:rsid w:val="0056174A"/>
    <w:rsid w:val="00561843"/>
    <w:rsid w:val="00561AD7"/>
    <w:rsid w:val="00562A6D"/>
    <w:rsid w:val="00563244"/>
    <w:rsid w:val="0056357E"/>
    <w:rsid w:val="00563DF3"/>
    <w:rsid w:val="00563DFA"/>
    <w:rsid w:val="0056410C"/>
    <w:rsid w:val="00564308"/>
    <w:rsid w:val="00564407"/>
    <w:rsid w:val="005645ED"/>
    <w:rsid w:val="00564B31"/>
    <w:rsid w:val="005652B3"/>
    <w:rsid w:val="005653E0"/>
    <w:rsid w:val="005653EB"/>
    <w:rsid w:val="005658D0"/>
    <w:rsid w:val="005659EF"/>
    <w:rsid w:val="00565EEE"/>
    <w:rsid w:val="00566E5F"/>
    <w:rsid w:val="0056705B"/>
    <w:rsid w:val="00567453"/>
    <w:rsid w:val="00567640"/>
    <w:rsid w:val="00570054"/>
    <w:rsid w:val="005700A1"/>
    <w:rsid w:val="00570447"/>
    <w:rsid w:val="00570AF2"/>
    <w:rsid w:val="0057123A"/>
    <w:rsid w:val="0057175A"/>
    <w:rsid w:val="005717B0"/>
    <w:rsid w:val="00571825"/>
    <w:rsid w:val="00571D80"/>
    <w:rsid w:val="00571DFC"/>
    <w:rsid w:val="00571E60"/>
    <w:rsid w:val="00572634"/>
    <w:rsid w:val="005728CD"/>
    <w:rsid w:val="005731EF"/>
    <w:rsid w:val="005735C0"/>
    <w:rsid w:val="00573967"/>
    <w:rsid w:val="00573B76"/>
    <w:rsid w:val="00573E57"/>
    <w:rsid w:val="00573F7A"/>
    <w:rsid w:val="00574197"/>
    <w:rsid w:val="00574271"/>
    <w:rsid w:val="005747B7"/>
    <w:rsid w:val="005747F0"/>
    <w:rsid w:val="005749A0"/>
    <w:rsid w:val="00574BFA"/>
    <w:rsid w:val="00574C35"/>
    <w:rsid w:val="00574D89"/>
    <w:rsid w:val="00575394"/>
    <w:rsid w:val="00575445"/>
    <w:rsid w:val="00575767"/>
    <w:rsid w:val="0057665C"/>
    <w:rsid w:val="00576761"/>
    <w:rsid w:val="005774F4"/>
    <w:rsid w:val="00577741"/>
    <w:rsid w:val="00577D0C"/>
    <w:rsid w:val="00580331"/>
    <w:rsid w:val="00580586"/>
    <w:rsid w:val="00580A6D"/>
    <w:rsid w:val="0058119A"/>
    <w:rsid w:val="0058281E"/>
    <w:rsid w:val="00582B7C"/>
    <w:rsid w:val="005830CC"/>
    <w:rsid w:val="005830D7"/>
    <w:rsid w:val="005831CD"/>
    <w:rsid w:val="0058386E"/>
    <w:rsid w:val="005838C5"/>
    <w:rsid w:val="00583D20"/>
    <w:rsid w:val="00584199"/>
    <w:rsid w:val="0058430C"/>
    <w:rsid w:val="00584677"/>
    <w:rsid w:val="00584A6E"/>
    <w:rsid w:val="005854B4"/>
    <w:rsid w:val="00585AE2"/>
    <w:rsid w:val="00585EE3"/>
    <w:rsid w:val="005864CC"/>
    <w:rsid w:val="005869DA"/>
    <w:rsid w:val="0058712D"/>
    <w:rsid w:val="00587404"/>
    <w:rsid w:val="005875A0"/>
    <w:rsid w:val="00587B87"/>
    <w:rsid w:val="00587FC3"/>
    <w:rsid w:val="005902C2"/>
    <w:rsid w:val="005903F3"/>
    <w:rsid w:val="00590444"/>
    <w:rsid w:val="00590541"/>
    <w:rsid w:val="005905BC"/>
    <w:rsid w:val="0059091E"/>
    <w:rsid w:val="00590C7C"/>
    <w:rsid w:val="00591B67"/>
    <w:rsid w:val="00591BA0"/>
    <w:rsid w:val="00591D3F"/>
    <w:rsid w:val="0059227B"/>
    <w:rsid w:val="005925D1"/>
    <w:rsid w:val="00592AE5"/>
    <w:rsid w:val="00592AE9"/>
    <w:rsid w:val="00593021"/>
    <w:rsid w:val="005930B9"/>
    <w:rsid w:val="00593285"/>
    <w:rsid w:val="005936C8"/>
    <w:rsid w:val="00593A7C"/>
    <w:rsid w:val="00593B4F"/>
    <w:rsid w:val="0059481F"/>
    <w:rsid w:val="0059490A"/>
    <w:rsid w:val="00594D1C"/>
    <w:rsid w:val="00594DF8"/>
    <w:rsid w:val="00594F08"/>
    <w:rsid w:val="00595531"/>
    <w:rsid w:val="00595735"/>
    <w:rsid w:val="00595E7B"/>
    <w:rsid w:val="0059619B"/>
    <w:rsid w:val="00596387"/>
    <w:rsid w:val="005967D5"/>
    <w:rsid w:val="00596919"/>
    <w:rsid w:val="00596B12"/>
    <w:rsid w:val="0059790D"/>
    <w:rsid w:val="005A0DEB"/>
    <w:rsid w:val="005A0F90"/>
    <w:rsid w:val="005A1AFE"/>
    <w:rsid w:val="005A2009"/>
    <w:rsid w:val="005A276D"/>
    <w:rsid w:val="005A2AC8"/>
    <w:rsid w:val="005A2BE1"/>
    <w:rsid w:val="005A4B24"/>
    <w:rsid w:val="005A4FAE"/>
    <w:rsid w:val="005A4FC0"/>
    <w:rsid w:val="005A5469"/>
    <w:rsid w:val="005A5FC3"/>
    <w:rsid w:val="005A606C"/>
    <w:rsid w:val="005A6315"/>
    <w:rsid w:val="005A66A7"/>
    <w:rsid w:val="005A698A"/>
    <w:rsid w:val="005A7033"/>
    <w:rsid w:val="005A730A"/>
    <w:rsid w:val="005A7382"/>
    <w:rsid w:val="005A7E85"/>
    <w:rsid w:val="005B0422"/>
    <w:rsid w:val="005B054B"/>
    <w:rsid w:val="005B07C5"/>
    <w:rsid w:val="005B137C"/>
    <w:rsid w:val="005B1C4C"/>
    <w:rsid w:val="005B1F9F"/>
    <w:rsid w:val="005B25D2"/>
    <w:rsid w:val="005B2922"/>
    <w:rsid w:val="005B2BFE"/>
    <w:rsid w:val="005B2ED7"/>
    <w:rsid w:val="005B2F3A"/>
    <w:rsid w:val="005B3603"/>
    <w:rsid w:val="005B3DD0"/>
    <w:rsid w:val="005B416D"/>
    <w:rsid w:val="005B4246"/>
    <w:rsid w:val="005B467D"/>
    <w:rsid w:val="005B4A2F"/>
    <w:rsid w:val="005B4C4D"/>
    <w:rsid w:val="005B4FFA"/>
    <w:rsid w:val="005B5006"/>
    <w:rsid w:val="005B53ED"/>
    <w:rsid w:val="005B572B"/>
    <w:rsid w:val="005B5B21"/>
    <w:rsid w:val="005B6705"/>
    <w:rsid w:val="005B68D1"/>
    <w:rsid w:val="005C0053"/>
    <w:rsid w:val="005C0995"/>
    <w:rsid w:val="005C0A7B"/>
    <w:rsid w:val="005C1846"/>
    <w:rsid w:val="005C1870"/>
    <w:rsid w:val="005C1B51"/>
    <w:rsid w:val="005C1C7B"/>
    <w:rsid w:val="005C1EE9"/>
    <w:rsid w:val="005C212D"/>
    <w:rsid w:val="005C3B77"/>
    <w:rsid w:val="005C3C4C"/>
    <w:rsid w:val="005C3DFE"/>
    <w:rsid w:val="005C4B1F"/>
    <w:rsid w:val="005C52D9"/>
    <w:rsid w:val="005C56CD"/>
    <w:rsid w:val="005C598F"/>
    <w:rsid w:val="005C5CD4"/>
    <w:rsid w:val="005C5D21"/>
    <w:rsid w:val="005C61C8"/>
    <w:rsid w:val="005C6861"/>
    <w:rsid w:val="005C74DE"/>
    <w:rsid w:val="005C7A69"/>
    <w:rsid w:val="005D0924"/>
    <w:rsid w:val="005D0E4B"/>
    <w:rsid w:val="005D0F1C"/>
    <w:rsid w:val="005D126E"/>
    <w:rsid w:val="005D1649"/>
    <w:rsid w:val="005D18CB"/>
    <w:rsid w:val="005D1AAB"/>
    <w:rsid w:val="005D1C08"/>
    <w:rsid w:val="005D1F29"/>
    <w:rsid w:val="005D1F88"/>
    <w:rsid w:val="005D2539"/>
    <w:rsid w:val="005D260A"/>
    <w:rsid w:val="005D27A1"/>
    <w:rsid w:val="005D2C0A"/>
    <w:rsid w:val="005D2C28"/>
    <w:rsid w:val="005D339D"/>
    <w:rsid w:val="005D3B5C"/>
    <w:rsid w:val="005D4098"/>
    <w:rsid w:val="005D48C2"/>
    <w:rsid w:val="005D4A98"/>
    <w:rsid w:val="005D56B4"/>
    <w:rsid w:val="005D66D8"/>
    <w:rsid w:val="005D67BA"/>
    <w:rsid w:val="005D7060"/>
    <w:rsid w:val="005D7A44"/>
    <w:rsid w:val="005D7F5B"/>
    <w:rsid w:val="005E0527"/>
    <w:rsid w:val="005E0992"/>
    <w:rsid w:val="005E1875"/>
    <w:rsid w:val="005E1D74"/>
    <w:rsid w:val="005E1E26"/>
    <w:rsid w:val="005E23D8"/>
    <w:rsid w:val="005E2672"/>
    <w:rsid w:val="005E2782"/>
    <w:rsid w:val="005E284A"/>
    <w:rsid w:val="005E2913"/>
    <w:rsid w:val="005E2F26"/>
    <w:rsid w:val="005E32CC"/>
    <w:rsid w:val="005E3BDC"/>
    <w:rsid w:val="005E43F5"/>
    <w:rsid w:val="005E52D9"/>
    <w:rsid w:val="005E5490"/>
    <w:rsid w:val="005E5538"/>
    <w:rsid w:val="005E56BD"/>
    <w:rsid w:val="005E56E8"/>
    <w:rsid w:val="005E5B63"/>
    <w:rsid w:val="005E5BE7"/>
    <w:rsid w:val="005E6B20"/>
    <w:rsid w:val="005E7555"/>
    <w:rsid w:val="005E7A3D"/>
    <w:rsid w:val="005F0066"/>
    <w:rsid w:val="005F024A"/>
    <w:rsid w:val="005F1B36"/>
    <w:rsid w:val="005F1CF5"/>
    <w:rsid w:val="005F1F10"/>
    <w:rsid w:val="005F261E"/>
    <w:rsid w:val="005F2B52"/>
    <w:rsid w:val="005F30EF"/>
    <w:rsid w:val="005F3312"/>
    <w:rsid w:val="005F3568"/>
    <w:rsid w:val="005F3811"/>
    <w:rsid w:val="005F3848"/>
    <w:rsid w:val="005F3E0D"/>
    <w:rsid w:val="005F3E81"/>
    <w:rsid w:val="005F4697"/>
    <w:rsid w:val="005F4F96"/>
    <w:rsid w:val="005F5468"/>
    <w:rsid w:val="005F5B0F"/>
    <w:rsid w:val="005F6058"/>
    <w:rsid w:val="005F6087"/>
    <w:rsid w:val="005F61AF"/>
    <w:rsid w:val="005F657B"/>
    <w:rsid w:val="005F6664"/>
    <w:rsid w:val="005F79EB"/>
    <w:rsid w:val="005F7B68"/>
    <w:rsid w:val="005F7CE8"/>
    <w:rsid w:val="00600D5B"/>
    <w:rsid w:val="00600E1E"/>
    <w:rsid w:val="006017BF"/>
    <w:rsid w:val="00601AB9"/>
    <w:rsid w:val="00601B8E"/>
    <w:rsid w:val="00603009"/>
    <w:rsid w:val="00603C00"/>
    <w:rsid w:val="00604230"/>
    <w:rsid w:val="006057D0"/>
    <w:rsid w:val="00605EAB"/>
    <w:rsid w:val="00606051"/>
    <w:rsid w:val="006062A0"/>
    <w:rsid w:val="00606944"/>
    <w:rsid w:val="00607195"/>
    <w:rsid w:val="0060788A"/>
    <w:rsid w:val="0060793D"/>
    <w:rsid w:val="00610B8A"/>
    <w:rsid w:val="00610CF7"/>
    <w:rsid w:val="00611404"/>
    <w:rsid w:val="00611412"/>
    <w:rsid w:val="00611B88"/>
    <w:rsid w:val="0061234E"/>
    <w:rsid w:val="006124F3"/>
    <w:rsid w:val="00612711"/>
    <w:rsid w:val="00613134"/>
    <w:rsid w:val="006132C9"/>
    <w:rsid w:val="00613BA1"/>
    <w:rsid w:val="00613C1D"/>
    <w:rsid w:val="006149A9"/>
    <w:rsid w:val="00614D12"/>
    <w:rsid w:val="00614F6A"/>
    <w:rsid w:val="0061520E"/>
    <w:rsid w:val="00615275"/>
    <w:rsid w:val="0061565E"/>
    <w:rsid w:val="00615B53"/>
    <w:rsid w:val="00615D38"/>
    <w:rsid w:val="00616368"/>
    <w:rsid w:val="00616513"/>
    <w:rsid w:val="00616BDE"/>
    <w:rsid w:val="0061743D"/>
    <w:rsid w:val="00617DFF"/>
    <w:rsid w:val="00617E44"/>
    <w:rsid w:val="00620022"/>
    <w:rsid w:val="00620265"/>
    <w:rsid w:val="006209FD"/>
    <w:rsid w:val="00621697"/>
    <w:rsid w:val="00621BAA"/>
    <w:rsid w:val="00621BC3"/>
    <w:rsid w:val="00621CB9"/>
    <w:rsid w:val="00622B44"/>
    <w:rsid w:val="00623104"/>
    <w:rsid w:val="00624253"/>
    <w:rsid w:val="0062451E"/>
    <w:rsid w:val="006247EE"/>
    <w:rsid w:val="0062496D"/>
    <w:rsid w:val="0062543E"/>
    <w:rsid w:val="00625FCB"/>
    <w:rsid w:val="006267B7"/>
    <w:rsid w:val="006272F5"/>
    <w:rsid w:val="006273ED"/>
    <w:rsid w:val="00627C87"/>
    <w:rsid w:val="00627EA4"/>
    <w:rsid w:val="00627F65"/>
    <w:rsid w:val="0063009D"/>
    <w:rsid w:val="0063040B"/>
    <w:rsid w:val="00630820"/>
    <w:rsid w:val="00630CF6"/>
    <w:rsid w:val="006311D5"/>
    <w:rsid w:val="00631245"/>
    <w:rsid w:val="00631389"/>
    <w:rsid w:val="006315EE"/>
    <w:rsid w:val="006317CA"/>
    <w:rsid w:val="00631AEB"/>
    <w:rsid w:val="006327DE"/>
    <w:rsid w:val="006328A4"/>
    <w:rsid w:val="0063408A"/>
    <w:rsid w:val="00634321"/>
    <w:rsid w:val="00634E6C"/>
    <w:rsid w:val="00635496"/>
    <w:rsid w:val="0063567D"/>
    <w:rsid w:val="00635C9F"/>
    <w:rsid w:val="006363CD"/>
    <w:rsid w:val="006364F7"/>
    <w:rsid w:val="00636AE5"/>
    <w:rsid w:val="00636EEF"/>
    <w:rsid w:val="0063754E"/>
    <w:rsid w:val="00637634"/>
    <w:rsid w:val="006407F2"/>
    <w:rsid w:val="00640A2B"/>
    <w:rsid w:val="00641CAA"/>
    <w:rsid w:val="00641D5E"/>
    <w:rsid w:val="00641E6C"/>
    <w:rsid w:val="0064299C"/>
    <w:rsid w:val="00642BFA"/>
    <w:rsid w:val="00642E3B"/>
    <w:rsid w:val="00643658"/>
    <w:rsid w:val="0064491F"/>
    <w:rsid w:val="00644CA3"/>
    <w:rsid w:val="00644F23"/>
    <w:rsid w:val="00644FD5"/>
    <w:rsid w:val="0064511B"/>
    <w:rsid w:val="00645453"/>
    <w:rsid w:val="0064610F"/>
    <w:rsid w:val="00646BD5"/>
    <w:rsid w:val="00647400"/>
    <w:rsid w:val="0064745E"/>
    <w:rsid w:val="00647546"/>
    <w:rsid w:val="00647A6D"/>
    <w:rsid w:val="006508D5"/>
    <w:rsid w:val="0065101D"/>
    <w:rsid w:val="006512A7"/>
    <w:rsid w:val="00651411"/>
    <w:rsid w:val="00651AEB"/>
    <w:rsid w:val="00651C3B"/>
    <w:rsid w:val="00651D48"/>
    <w:rsid w:val="00651DF0"/>
    <w:rsid w:val="0065202B"/>
    <w:rsid w:val="006521C0"/>
    <w:rsid w:val="00652AD6"/>
    <w:rsid w:val="00652C96"/>
    <w:rsid w:val="00653516"/>
    <w:rsid w:val="00653595"/>
    <w:rsid w:val="00653A03"/>
    <w:rsid w:val="00653B9E"/>
    <w:rsid w:val="00654E7D"/>
    <w:rsid w:val="00654ED4"/>
    <w:rsid w:val="006552F6"/>
    <w:rsid w:val="00656367"/>
    <w:rsid w:val="0065658E"/>
    <w:rsid w:val="00656905"/>
    <w:rsid w:val="0065705C"/>
    <w:rsid w:val="006570C3"/>
    <w:rsid w:val="006573BD"/>
    <w:rsid w:val="0065745D"/>
    <w:rsid w:val="00657586"/>
    <w:rsid w:val="00657ABF"/>
    <w:rsid w:val="00657D13"/>
    <w:rsid w:val="00657DA1"/>
    <w:rsid w:val="00657DA8"/>
    <w:rsid w:val="006601A6"/>
    <w:rsid w:val="00660E43"/>
    <w:rsid w:val="0066149F"/>
    <w:rsid w:val="00661DCE"/>
    <w:rsid w:val="00662858"/>
    <w:rsid w:val="00662A7F"/>
    <w:rsid w:val="00662D18"/>
    <w:rsid w:val="00662E63"/>
    <w:rsid w:val="00662E8D"/>
    <w:rsid w:val="0066306D"/>
    <w:rsid w:val="00663119"/>
    <w:rsid w:val="00663E03"/>
    <w:rsid w:val="00664083"/>
    <w:rsid w:val="00664239"/>
    <w:rsid w:val="006644D1"/>
    <w:rsid w:val="00664938"/>
    <w:rsid w:val="006653EC"/>
    <w:rsid w:val="00665502"/>
    <w:rsid w:val="00665AD9"/>
    <w:rsid w:val="006667D1"/>
    <w:rsid w:val="00666951"/>
    <w:rsid w:val="00666E13"/>
    <w:rsid w:val="00667581"/>
    <w:rsid w:val="00667716"/>
    <w:rsid w:val="00670D6A"/>
    <w:rsid w:val="00671041"/>
    <w:rsid w:val="00671334"/>
    <w:rsid w:val="00671EC5"/>
    <w:rsid w:val="006721DB"/>
    <w:rsid w:val="00672300"/>
    <w:rsid w:val="006724BC"/>
    <w:rsid w:val="0067256D"/>
    <w:rsid w:val="0067318D"/>
    <w:rsid w:val="00674003"/>
    <w:rsid w:val="00674017"/>
    <w:rsid w:val="00674067"/>
    <w:rsid w:val="006746A8"/>
    <w:rsid w:val="006747C9"/>
    <w:rsid w:val="00674977"/>
    <w:rsid w:val="00675894"/>
    <w:rsid w:val="00675A5C"/>
    <w:rsid w:val="00675C20"/>
    <w:rsid w:val="006763D2"/>
    <w:rsid w:val="00676852"/>
    <w:rsid w:val="006773C9"/>
    <w:rsid w:val="00677AE0"/>
    <w:rsid w:val="00680373"/>
    <w:rsid w:val="006806FA"/>
    <w:rsid w:val="00680D75"/>
    <w:rsid w:val="006810B5"/>
    <w:rsid w:val="006812B4"/>
    <w:rsid w:val="00682472"/>
    <w:rsid w:val="00682797"/>
    <w:rsid w:val="00683574"/>
    <w:rsid w:val="00684299"/>
    <w:rsid w:val="00684A0C"/>
    <w:rsid w:val="00684D15"/>
    <w:rsid w:val="00685186"/>
    <w:rsid w:val="00685678"/>
    <w:rsid w:val="0068574A"/>
    <w:rsid w:val="00685CD7"/>
    <w:rsid w:val="00685FC2"/>
    <w:rsid w:val="00686382"/>
    <w:rsid w:val="00686738"/>
    <w:rsid w:val="00686C1B"/>
    <w:rsid w:val="00686D68"/>
    <w:rsid w:val="00686F01"/>
    <w:rsid w:val="00686F46"/>
    <w:rsid w:val="00687236"/>
    <w:rsid w:val="00687AF2"/>
    <w:rsid w:val="006901DB"/>
    <w:rsid w:val="006902A0"/>
    <w:rsid w:val="00691480"/>
    <w:rsid w:val="006920BE"/>
    <w:rsid w:val="00692284"/>
    <w:rsid w:val="0069274D"/>
    <w:rsid w:val="00692C69"/>
    <w:rsid w:val="00693BEE"/>
    <w:rsid w:val="00693C2D"/>
    <w:rsid w:val="006946BD"/>
    <w:rsid w:val="006946C4"/>
    <w:rsid w:val="00695440"/>
    <w:rsid w:val="00696350"/>
    <w:rsid w:val="0069647D"/>
    <w:rsid w:val="00696874"/>
    <w:rsid w:val="00696DC8"/>
    <w:rsid w:val="00697B27"/>
    <w:rsid w:val="00697CD1"/>
    <w:rsid w:val="006A09D1"/>
    <w:rsid w:val="006A0D5B"/>
    <w:rsid w:val="006A1054"/>
    <w:rsid w:val="006A1799"/>
    <w:rsid w:val="006A1D6A"/>
    <w:rsid w:val="006A20CD"/>
    <w:rsid w:val="006A2201"/>
    <w:rsid w:val="006A2542"/>
    <w:rsid w:val="006A275C"/>
    <w:rsid w:val="006A29FD"/>
    <w:rsid w:val="006A2B71"/>
    <w:rsid w:val="006A32F1"/>
    <w:rsid w:val="006A3E49"/>
    <w:rsid w:val="006A46C6"/>
    <w:rsid w:val="006A4980"/>
    <w:rsid w:val="006A516F"/>
    <w:rsid w:val="006A68A9"/>
    <w:rsid w:val="006A7C07"/>
    <w:rsid w:val="006A7DFE"/>
    <w:rsid w:val="006B02E7"/>
    <w:rsid w:val="006B0333"/>
    <w:rsid w:val="006B0683"/>
    <w:rsid w:val="006B0B69"/>
    <w:rsid w:val="006B1825"/>
    <w:rsid w:val="006B18B7"/>
    <w:rsid w:val="006B1916"/>
    <w:rsid w:val="006B1A84"/>
    <w:rsid w:val="006B1FD7"/>
    <w:rsid w:val="006B2062"/>
    <w:rsid w:val="006B21CF"/>
    <w:rsid w:val="006B2746"/>
    <w:rsid w:val="006B29D5"/>
    <w:rsid w:val="006B2ACF"/>
    <w:rsid w:val="006B2ED7"/>
    <w:rsid w:val="006B39B2"/>
    <w:rsid w:val="006B4895"/>
    <w:rsid w:val="006B539B"/>
    <w:rsid w:val="006B63D0"/>
    <w:rsid w:val="006B6B63"/>
    <w:rsid w:val="006B6E35"/>
    <w:rsid w:val="006B6E74"/>
    <w:rsid w:val="006B7810"/>
    <w:rsid w:val="006B7E00"/>
    <w:rsid w:val="006B7F3D"/>
    <w:rsid w:val="006C101C"/>
    <w:rsid w:val="006C10AD"/>
    <w:rsid w:val="006C19A0"/>
    <w:rsid w:val="006C19E9"/>
    <w:rsid w:val="006C1B92"/>
    <w:rsid w:val="006C1DF0"/>
    <w:rsid w:val="006C1F38"/>
    <w:rsid w:val="006C29FC"/>
    <w:rsid w:val="006C2B42"/>
    <w:rsid w:val="006C3118"/>
    <w:rsid w:val="006C3210"/>
    <w:rsid w:val="006C33C3"/>
    <w:rsid w:val="006C3C2C"/>
    <w:rsid w:val="006C3D53"/>
    <w:rsid w:val="006C4759"/>
    <w:rsid w:val="006C5384"/>
    <w:rsid w:val="006C56C9"/>
    <w:rsid w:val="006C676F"/>
    <w:rsid w:val="006C6E71"/>
    <w:rsid w:val="006C7453"/>
    <w:rsid w:val="006C77D4"/>
    <w:rsid w:val="006D0420"/>
    <w:rsid w:val="006D0793"/>
    <w:rsid w:val="006D0A15"/>
    <w:rsid w:val="006D0ADD"/>
    <w:rsid w:val="006D0D4D"/>
    <w:rsid w:val="006D0E26"/>
    <w:rsid w:val="006D1E06"/>
    <w:rsid w:val="006D1E6E"/>
    <w:rsid w:val="006D23FE"/>
    <w:rsid w:val="006D2AF7"/>
    <w:rsid w:val="006D2BB7"/>
    <w:rsid w:val="006D349F"/>
    <w:rsid w:val="006D47C8"/>
    <w:rsid w:val="006D4947"/>
    <w:rsid w:val="006D4B9D"/>
    <w:rsid w:val="006D55B4"/>
    <w:rsid w:val="006D55D5"/>
    <w:rsid w:val="006D5982"/>
    <w:rsid w:val="006D639D"/>
    <w:rsid w:val="006D64A5"/>
    <w:rsid w:val="006D64D0"/>
    <w:rsid w:val="006D6734"/>
    <w:rsid w:val="006D6CBB"/>
    <w:rsid w:val="006D6D4F"/>
    <w:rsid w:val="006D7509"/>
    <w:rsid w:val="006D794A"/>
    <w:rsid w:val="006E077A"/>
    <w:rsid w:val="006E0794"/>
    <w:rsid w:val="006E0BE6"/>
    <w:rsid w:val="006E0ED8"/>
    <w:rsid w:val="006E2392"/>
    <w:rsid w:val="006E2687"/>
    <w:rsid w:val="006E282D"/>
    <w:rsid w:val="006E2F6B"/>
    <w:rsid w:val="006E31C2"/>
    <w:rsid w:val="006E34CB"/>
    <w:rsid w:val="006E3760"/>
    <w:rsid w:val="006E42AF"/>
    <w:rsid w:val="006E46E7"/>
    <w:rsid w:val="006E51D2"/>
    <w:rsid w:val="006E5956"/>
    <w:rsid w:val="006E621A"/>
    <w:rsid w:val="006E62DB"/>
    <w:rsid w:val="006E638D"/>
    <w:rsid w:val="006E63FC"/>
    <w:rsid w:val="006E65C6"/>
    <w:rsid w:val="006E66F3"/>
    <w:rsid w:val="006E6822"/>
    <w:rsid w:val="006E6C71"/>
    <w:rsid w:val="006E6D98"/>
    <w:rsid w:val="006E72F6"/>
    <w:rsid w:val="006E776C"/>
    <w:rsid w:val="006E7941"/>
    <w:rsid w:val="006F0273"/>
    <w:rsid w:val="006F0D6C"/>
    <w:rsid w:val="006F0EAA"/>
    <w:rsid w:val="006F1493"/>
    <w:rsid w:val="006F15E4"/>
    <w:rsid w:val="006F19F0"/>
    <w:rsid w:val="006F1EC0"/>
    <w:rsid w:val="006F2244"/>
    <w:rsid w:val="006F226B"/>
    <w:rsid w:val="006F23FD"/>
    <w:rsid w:val="006F2451"/>
    <w:rsid w:val="006F268A"/>
    <w:rsid w:val="006F2AF0"/>
    <w:rsid w:val="006F368A"/>
    <w:rsid w:val="006F37C6"/>
    <w:rsid w:val="006F3C13"/>
    <w:rsid w:val="006F3EEA"/>
    <w:rsid w:val="006F3FE0"/>
    <w:rsid w:val="006F47EC"/>
    <w:rsid w:val="006F4EDB"/>
    <w:rsid w:val="006F4F6F"/>
    <w:rsid w:val="006F5217"/>
    <w:rsid w:val="006F53A1"/>
    <w:rsid w:val="006F675F"/>
    <w:rsid w:val="006F6CB3"/>
    <w:rsid w:val="006F6DDE"/>
    <w:rsid w:val="006F7220"/>
    <w:rsid w:val="006F7308"/>
    <w:rsid w:val="006F7D8F"/>
    <w:rsid w:val="007000ED"/>
    <w:rsid w:val="00700850"/>
    <w:rsid w:val="00701B63"/>
    <w:rsid w:val="00702710"/>
    <w:rsid w:val="00702A1F"/>
    <w:rsid w:val="00703170"/>
    <w:rsid w:val="007034D6"/>
    <w:rsid w:val="0070380F"/>
    <w:rsid w:val="007038A1"/>
    <w:rsid w:val="00703A94"/>
    <w:rsid w:val="007041B0"/>
    <w:rsid w:val="007046B6"/>
    <w:rsid w:val="0070496A"/>
    <w:rsid w:val="007051F2"/>
    <w:rsid w:val="007058C9"/>
    <w:rsid w:val="00705B6F"/>
    <w:rsid w:val="00705D8D"/>
    <w:rsid w:val="00706426"/>
    <w:rsid w:val="00706719"/>
    <w:rsid w:val="007067B4"/>
    <w:rsid w:val="00706D50"/>
    <w:rsid w:val="007100B7"/>
    <w:rsid w:val="0071027E"/>
    <w:rsid w:val="0071042F"/>
    <w:rsid w:val="00710783"/>
    <w:rsid w:val="00710BE4"/>
    <w:rsid w:val="00710F8F"/>
    <w:rsid w:val="00711609"/>
    <w:rsid w:val="0071184F"/>
    <w:rsid w:val="007118B8"/>
    <w:rsid w:val="0071217D"/>
    <w:rsid w:val="0071289C"/>
    <w:rsid w:val="00712B38"/>
    <w:rsid w:val="007132D2"/>
    <w:rsid w:val="0071391E"/>
    <w:rsid w:val="00713B04"/>
    <w:rsid w:val="00713F53"/>
    <w:rsid w:val="007140AC"/>
    <w:rsid w:val="00714251"/>
    <w:rsid w:val="007143AA"/>
    <w:rsid w:val="00714BC7"/>
    <w:rsid w:val="0071524D"/>
    <w:rsid w:val="0071571C"/>
    <w:rsid w:val="00715D86"/>
    <w:rsid w:val="0071685D"/>
    <w:rsid w:val="00716D58"/>
    <w:rsid w:val="0071743D"/>
    <w:rsid w:val="00717A43"/>
    <w:rsid w:val="00717B57"/>
    <w:rsid w:val="00717CD3"/>
    <w:rsid w:val="00717E2F"/>
    <w:rsid w:val="00720365"/>
    <w:rsid w:val="00720B6D"/>
    <w:rsid w:val="00720D27"/>
    <w:rsid w:val="0072116E"/>
    <w:rsid w:val="00721231"/>
    <w:rsid w:val="007226E1"/>
    <w:rsid w:val="00722AEB"/>
    <w:rsid w:val="0072372C"/>
    <w:rsid w:val="007237D9"/>
    <w:rsid w:val="00724219"/>
    <w:rsid w:val="007244C3"/>
    <w:rsid w:val="0072498A"/>
    <w:rsid w:val="00725282"/>
    <w:rsid w:val="007259EC"/>
    <w:rsid w:val="00725B6E"/>
    <w:rsid w:val="007262B7"/>
    <w:rsid w:val="007264FC"/>
    <w:rsid w:val="00726848"/>
    <w:rsid w:val="00726BB2"/>
    <w:rsid w:val="00726C3E"/>
    <w:rsid w:val="00726CBE"/>
    <w:rsid w:val="00726E49"/>
    <w:rsid w:val="007300F5"/>
    <w:rsid w:val="00730127"/>
    <w:rsid w:val="0073109C"/>
    <w:rsid w:val="00731FC9"/>
    <w:rsid w:val="0073250A"/>
    <w:rsid w:val="00732A5A"/>
    <w:rsid w:val="0073323C"/>
    <w:rsid w:val="00734556"/>
    <w:rsid w:val="007345C8"/>
    <w:rsid w:val="007358A9"/>
    <w:rsid w:val="00735C42"/>
    <w:rsid w:val="00736450"/>
    <w:rsid w:val="00736C7A"/>
    <w:rsid w:val="0073718D"/>
    <w:rsid w:val="0073719D"/>
    <w:rsid w:val="007374D9"/>
    <w:rsid w:val="0073780C"/>
    <w:rsid w:val="00737A1F"/>
    <w:rsid w:val="00737C88"/>
    <w:rsid w:val="00740021"/>
    <w:rsid w:val="007402A6"/>
    <w:rsid w:val="007403AC"/>
    <w:rsid w:val="00740466"/>
    <w:rsid w:val="007408CA"/>
    <w:rsid w:val="00741CA0"/>
    <w:rsid w:val="00741F65"/>
    <w:rsid w:val="00742A95"/>
    <w:rsid w:val="0074320C"/>
    <w:rsid w:val="00744482"/>
    <w:rsid w:val="00744913"/>
    <w:rsid w:val="00744F46"/>
    <w:rsid w:val="00744F75"/>
    <w:rsid w:val="00745759"/>
    <w:rsid w:val="007459F6"/>
    <w:rsid w:val="00745A08"/>
    <w:rsid w:val="00745BA4"/>
    <w:rsid w:val="00746410"/>
    <w:rsid w:val="00746B28"/>
    <w:rsid w:val="00746BE4"/>
    <w:rsid w:val="00746DC0"/>
    <w:rsid w:val="007505C4"/>
    <w:rsid w:val="0075069B"/>
    <w:rsid w:val="00750C78"/>
    <w:rsid w:val="00752427"/>
    <w:rsid w:val="0075270C"/>
    <w:rsid w:val="007529A9"/>
    <w:rsid w:val="00752E16"/>
    <w:rsid w:val="00752F58"/>
    <w:rsid w:val="00753A1D"/>
    <w:rsid w:val="007542AC"/>
    <w:rsid w:val="00754922"/>
    <w:rsid w:val="00754FF0"/>
    <w:rsid w:val="0075528B"/>
    <w:rsid w:val="007552C0"/>
    <w:rsid w:val="00756054"/>
    <w:rsid w:val="00756551"/>
    <w:rsid w:val="007600A1"/>
    <w:rsid w:val="0076071A"/>
    <w:rsid w:val="00760EBA"/>
    <w:rsid w:val="00761131"/>
    <w:rsid w:val="007611F8"/>
    <w:rsid w:val="00761227"/>
    <w:rsid w:val="00761265"/>
    <w:rsid w:val="007613DB"/>
    <w:rsid w:val="00761421"/>
    <w:rsid w:val="007615B5"/>
    <w:rsid w:val="007620CC"/>
    <w:rsid w:val="007621F5"/>
    <w:rsid w:val="0076249D"/>
    <w:rsid w:val="0076252F"/>
    <w:rsid w:val="00762CE0"/>
    <w:rsid w:val="00762FA3"/>
    <w:rsid w:val="00763039"/>
    <w:rsid w:val="007634AF"/>
    <w:rsid w:val="00763B66"/>
    <w:rsid w:val="00763E6F"/>
    <w:rsid w:val="007647DD"/>
    <w:rsid w:val="00764C47"/>
    <w:rsid w:val="00764CF5"/>
    <w:rsid w:val="00764FF3"/>
    <w:rsid w:val="0076557C"/>
    <w:rsid w:val="00765A41"/>
    <w:rsid w:val="00765C52"/>
    <w:rsid w:val="00765FE2"/>
    <w:rsid w:val="00766371"/>
    <w:rsid w:val="0076642D"/>
    <w:rsid w:val="007664CF"/>
    <w:rsid w:val="007667CB"/>
    <w:rsid w:val="0076690F"/>
    <w:rsid w:val="00766AA0"/>
    <w:rsid w:val="00766BC8"/>
    <w:rsid w:val="00766C98"/>
    <w:rsid w:val="007671D3"/>
    <w:rsid w:val="007672AC"/>
    <w:rsid w:val="00767408"/>
    <w:rsid w:val="00767DBF"/>
    <w:rsid w:val="00767E1C"/>
    <w:rsid w:val="00772089"/>
    <w:rsid w:val="00772373"/>
    <w:rsid w:val="00772757"/>
    <w:rsid w:val="00772DFC"/>
    <w:rsid w:val="00773A59"/>
    <w:rsid w:val="00773E96"/>
    <w:rsid w:val="00774115"/>
    <w:rsid w:val="00774C98"/>
    <w:rsid w:val="00774F1E"/>
    <w:rsid w:val="00775016"/>
    <w:rsid w:val="00775409"/>
    <w:rsid w:val="00775438"/>
    <w:rsid w:val="00775CBD"/>
    <w:rsid w:val="00775CFC"/>
    <w:rsid w:val="00776477"/>
    <w:rsid w:val="00776916"/>
    <w:rsid w:val="00776CB2"/>
    <w:rsid w:val="007776A5"/>
    <w:rsid w:val="0077780D"/>
    <w:rsid w:val="00777A33"/>
    <w:rsid w:val="00777F34"/>
    <w:rsid w:val="00780A9C"/>
    <w:rsid w:val="00780CC4"/>
    <w:rsid w:val="0078109B"/>
    <w:rsid w:val="0078123C"/>
    <w:rsid w:val="0078158B"/>
    <w:rsid w:val="00781833"/>
    <w:rsid w:val="007818AC"/>
    <w:rsid w:val="00781A4F"/>
    <w:rsid w:val="00781AA7"/>
    <w:rsid w:val="00781B94"/>
    <w:rsid w:val="007821A1"/>
    <w:rsid w:val="00782ED6"/>
    <w:rsid w:val="00782FD1"/>
    <w:rsid w:val="00782FDA"/>
    <w:rsid w:val="00783384"/>
    <w:rsid w:val="007834EB"/>
    <w:rsid w:val="00783A6E"/>
    <w:rsid w:val="00784754"/>
    <w:rsid w:val="007848A5"/>
    <w:rsid w:val="007848CB"/>
    <w:rsid w:val="00784D5C"/>
    <w:rsid w:val="00785041"/>
    <w:rsid w:val="0078569F"/>
    <w:rsid w:val="007859FE"/>
    <w:rsid w:val="00785ED5"/>
    <w:rsid w:val="00787478"/>
    <w:rsid w:val="0078770C"/>
    <w:rsid w:val="00787C45"/>
    <w:rsid w:val="00787DF8"/>
    <w:rsid w:val="00787F35"/>
    <w:rsid w:val="0079020C"/>
    <w:rsid w:val="00790344"/>
    <w:rsid w:val="0079038A"/>
    <w:rsid w:val="00790475"/>
    <w:rsid w:val="00790520"/>
    <w:rsid w:val="00790721"/>
    <w:rsid w:val="00790ABF"/>
    <w:rsid w:val="00790EAF"/>
    <w:rsid w:val="0079125A"/>
    <w:rsid w:val="007914C8"/>
    <w:rsid w:val="0079158F"/>
    <w:rsid w:val="0079189F"/>
    <w:rsid w:val="00791C7C"/>
    <w:rsid w:val="00791C97"/>
    <w:rsid w:val="00791E6A"/>
    <w:rsid w:val="00791EDF"/>
    <w:rsid w:val="00792707"/>
    <w:rsid w:val="00792B6D"/>
    <w:rsid w:val="00793BA0"/>
    <w:rsid w:val="00793DC4"/>
    <w:rsid w:val="00794296"/>
    <w:rsid w:val="007956AA"/>
    <w:rsid w:val="007957E9"/>
    <w:rsid w:val="00795AA2"/>
    <w:rsid w:val="00795EED"/>
    <w:rsid w:val="00795F88"/>
    <w:rsid w:val="007964E4"/>
    <w:rsid w:val="007968B7"/>
    <w:rsid w:val="00796982"/>
    <w:rsid w:val="00796A1A"/>
    <w:rsid w:val="007970EF"/>
    <w:rsid w:val="00797344"/>
    <w:rsid w:val="00797E08"/>
    <w:rsid w:val="007A00CD"/>
    <w:rsid w:val="007A05DE"/>
    <w:rsid w:val="007A06CE"/>
    <w:rsid w:val="007A103B"/>
    <w:rsid w:val="007A1594"/>
    <w:rsid w:val="007A1667"/>
    <w:rsid w:val="007A1C35"/>
    <w:rsid w:val="007A1C4E"/>
    <w:rsid w:val="007A2AA4"/>
    <w:rsid w:val="007A2B94"/>
    <w:rsid w:val="007A3030"/>
    <w:rsid w:val="007A375D"/>
    <w:rsid w:val="007A3836"/>
    <w:rsid w:val="007A3D67"/>
    <w:rsid w:val="007A3FEE"/>
    <w:rsid w:val="007A4713"/>
    <w:rsid w:val="007A4939"/>
    <w:rsid w:val="007A49A6"/>
    <w:rsid w:val="007A4A86"/>
    <w:rsid w:val="007A4DDC"/>
    <w:rsid w:val="007A5074"/>
    <w:rsid w:val="007A5208"/>
    <w:rsid w:val="007A55B4"/>
    <w:rsid w:val="007A5967"/>
    <w:rsid w:val="007A5ABA"/>
    <w:rsid w:val="007A61A7"/>
    <w:rsid w:val="007A63B0"/>
    <w:rsid w:val="007A64B3"/>
    <w:rsid w:val="007A70CF"/>
    <w:rsid w:val="007A7E7D"/>
    <w:rsid w:val="007B09C6"/>
    <w:rsid w:val="007B0DD1"/>
    <w:rsid w:val="007B0F0C"/>
    <w:rsid w:val="007B12F3"/>
    <w:rsid w:val="007B19F2"/>
    <w:rsid w:val="007B1D5B"/>
    <w:rsid w:val="007B25F7"/>
    <w:rsid w:val="007B2EF0"/>
    <w:rsid w:val="007B2FAB"/>
    <w:rsid w:val="007B389A"/>
    <w:rsid w:val="007B39A3"/>
    <w:rsid w:val="007B3DD9"/>
    <w:rsid w:val="007B4042"/>
    <w:rsid w:val="007B44EF"/>
    <w:rsid w:val="007B47E6"/>
    <w:rsid w:val="007B5425"/>
    <w:rsid w:val="007B556C"/>
    <w:rsid w:val="007B563B"/>
    <w:rsid w:val="007B56E9"/>
    <w:rsid w:val="007B574D"/>
    <w:rsid w:val="007B584F"/>
    <w:rsid w:val="007B63ED"/>
    <w:rsid w:val="007B65F0"/>
    <w:rsid w:val="007B77C3"/>
    <w:rsid w:val="007B7C7A"/>
    <w:rsid w:val="007B7F7F"/>
    <w:rsid w:val="007C0413"/>
    <w:rsid w:val="007C0583"/>
    <w:rsid w:val="007C0CC2"/>
    <w:rsid w:val="007C17B3"/>
    <w:rsid w:val="007C1B53"/>
    <w:rsid w:val="007C21A4"/>
    <w:rsid w:val="007C31B1"/>
    <w:rsid w:val="007C3D67"/>
    <w:rsid w:val="007C456C"/>
    <w:rsid w:val="007C4D50"/>
    <w:rsid w:val="007C4F36"/>
    <w:rsid w:val="007C4F6E"/>
    <w:rsid w:val="007C5269"/>
    <w:rsid w:val="007C54E2"/>
    <w:rsid w:val="007C54F1"/>
    <w:rsid w:val="007C5A1E"/>
    <w:rsid w:val="007C634E"/>
    <w:rsid w:val="007C6521"/>
    <w:rsid w:val="007C67F8"/>
    <w:rsid w:val="007C6804"/>
    <w:rsid w:val="007C79E2"/>
    <w:rsid w:val="007C79F2"/>
    <w:rsid w:val="007D05E7"/>
    <w:rsid w:val="007D0B50"/>
    <w:rsid w:val="007D17B5"/>
    <w:rsid w:val="007D1843"/>
    <w:rsid w:val="007D1B32"/>
    <w:rsid w:val="007D1D45"/>
    <w:rsid w:val="007D1F83"/>
    <w:rsid w:val="007D2038"/>
    <w:rsid w:val="007D282C"/>
    <w:rsid w:val="007D2852"/>
    <w:rsid w:val="007D4014"/>
    <w:rsid w:val="007D4484"/>
    <w:rsid w:val="007D44D5"/>
    <w:rsid w:val="007D4A0A"/>
    <w:rsid w:val="007D51C0"/>
    <w:rsid w:val="007D51FB"/>
    <w:rsid w:val="007D53D0"/>
    <w:rsid w:val="007D55D2"/>
    <w:rsid w:val="007D596F"/>
    <w:rsid w:val="007D646C"/>
    <w:rsid w:val="007D64BD"/>
    <w:rsid w:val="007D681E"/>
    <w:rsid w:val="007D6A72"/>
    <w:rsid w:val="007D6AA1"/>
    <w:rsid w:val="007D6BC5"/>
    <w:rsid w:val="007D6F53"/>
    <w:rsid w:val="007D76AA"/>
    <w:rsid w:val="007D794D"/>
    <w:rsid w:val="007D7EBE"/>
    <w:rsid w:val="007D7FA4"/>
    <w:rsid w:val="007E0389"/>
    <w:rsid w:val="007E0DAE"/>
    <w:rsid w:val="007E0E6B"/>
    <w:rsid w:val="007E1B37"/>
    <w:rsid w:val="007E2C8A"/>
    <w:rsid w:val="007E339F"/>
    <w:rsid w:val="007E3783"/>
    <w:rsid w:val="007E3789"/>
    <w:rsid w:val="007E3A8A"/>
    <w:rsid w:val="007E3B00"/>
    <w:rsid w:val="007E3BD2"/>
    <w:rsid w:val="007E478B"/>
    <w:rsid w:val="007E4B79"/>
    <w:rsid w:val="007E5100"/>
    <w:rsid w:val="007E5570"/>
    <w:rsid w:val="007E58EC"/>
    <w:rsid w:val="007E598C"/>
    <w:rsid w:val="007E5E24"/>
    <w:rsid w:val="007E62CB"/>
    <w:rsid w:val="007E6418"/>
    <w:rsid w:val="007E69BA"/>
    <w:rsid w:val="007E6B40"/>
    <w:rsid w:val="007E6DD9"/>
    <w:rsid w:val="007E792F"/>
    <w:rsid w:val="007E7BAE"/>
    <w:rsid w:val="007E7D06"/>
    <w:rsid w:val="007E7D1F"/>
    <w:rsid w:val="007F0323"/>
    <w:rsid w:val="007F05FC"/>
    <w:rsid w:val="007F06E3"/>
    <w:rsid w:val="007F083E"/>
    <w:rsid w:val="007F08E5"/>
    <w:rsid w:val="007F092D"/>
    <w:rsid w:val="007F0CCC"/>
    <w:rsid w:val="007F11DA"/>
    <w:rsid w:val="007F1464"/>
    <w:rsid w:val="007F146F"/>
    <w:rsid w:val="007F17A3"/>
    <w:rsid w:val="007F192F"/>
    <w:rsid w:val="007F22A2"/>
    <w:rsid w:val="007F25DA"/>
    <w:rsid w:val="007F2CBA"/>
    <w:rsid w:val="007F3B31"/>
    <w:rsid w:val="007F4362"/>
    <w:rsid w:val="007F44B2"/>
    <w:rsid w:val="007F4621"/>
    <w:rsid w:val="007F47D5"/>
    <w:rsid w:val="007F4C06"/>
    <w:rsid w:val="007F4EEF"/>
    <w:rsid w:val="007F4FA8"/>
    <w:rsid w:val="007F566D"/>
    <w:rsid w:val="007F572D"/>
    <w:rsid w:val="007F597D"/>
    <w:rsid w:val="007F59A8"/>
    <w:rsid w:val="007F5B7F"/>
    <w:rsid w:val="007F5CDC"/>
    <w:rsid w:val="007F621F"/>
    <w:rsid w:val="007F6418"/>
    <w:rsid w:val="007F7151"/>
    <w:rsid w:val="007F764E"/>
    <w:rsid w:val="007F7C23"/>
    <w:rsid w:val="007F7DA4"/>
    <w:rsid w:val="007F7E69"/>
    <w:rsid w:val="0080005C"/>
    <w:rsid w:val="008006B0"/>
    <w:rsid w:val="00800714"/>
    <w:rsid w:val="00800CA3"/>
    <w:rsid w:val="008011F3"/>
    <w:rsid w:val="00801308"/>
    <w:rsid w:val="00801792"/>
    <w:rsid w:val="00802123"/>
    <w:rsid w:val="0080213A"/>
    <w:rsid w:val="00802234"/>
    <w:rsid w:val="00802909"/>
    <w:rsid w:val="00802A56"/>
    <w:rsid w:val="008039DA"/>
    <w:rsid w:val="0080428C"/>
    <w:rsid w:val="008046A7"/>
    <w:rsid w:val="008046BD"/>
    <w:rsid w:val="008046EF"/>
    <w:rsid w:val="008047E7"/>
    <w:rsid w:val="008049B6"/>
    <w:rsid w:val="00804E00"/>
    <w:rsid w:val="0080521F"/>
    <w:rsid w:val="00806152"/>
    <w:rsid w:val="008065B5"/>
    <w:rsid w:val="00810154"/>
    <w:rsid w:val="00810289"/>
    <w:rsid w:val="0081085A"/>
    <w:rsid w:val="00810867"/>
    <w:rsid w:val="0081088E"/>
    <w:rsid w:val="00810BF2"/>
    <w:rsid w:val="00810C3E"/>
    <w:rsid w:val="0081145F"/>
    <w:rsid w:val="00811686"/>
    <w:rsid w:val="00811CFA"/>
    <w:rsid w:val="00812065"/>
    <w:rsid w:val="008122BB"/>
    <w:rsid w:val="00812D42"/>
    <w:rsid w:val="00812EDE"/>
    <w:rsid w:val="00813250"/>
    <w:rsid w:val="00813791"/>
    <w:rsid w:val="00813A40"/>
    <w:rsid w:val="00814F7B"/>
    <w:rsid w:val="00815752"/>
    <w:rsid w:val="00815BE0"/>
    <w:rsid w:val="00815BE4"/>
    <w:rsid w:val="00815C74"/>
    <w:rsid w:val="008164F8"/>
    <w:rsid w:val="00816CBA"/>
    <w:rsid w:val="00816EF6"/>
    <w:rsid w:val="0081754D"/>
    <w:rsid w:val="008178EA"/>
    <w:rsid w:val="00817F41"/>
    <w:rsid w:val="008202D3"/>
    <w:rsid w:val="00820AD3"/>
    <w:rsid w:val="00820EEC"/>
    <w:rsid w:val="00821FEB"/>
    <w:rsid w:val="008224DD"/>
    <w:rsid w:val="008226E3"/>
    <w:rsid w:val="00822BFB"/>
    <w:rsid w:val="00822C7C"/>
    <w:rsid w:val="008233B1"/>
    <w:rsid w:val="008238EA"/>
    <w:rsid w:val="0082396A"/>
    <w:rsid w:val="00824049"/>
    <w:rsid w:val="008248A4"/>
    <w:rsid w:val="008251DC"/>
    <w:rsid w:val="0082531D"/>
    <w:rsid w:val="00826340"/>
    <w:rsid w:val="00826874"/>
    <w:rsid w:val="00827142"/>
    <w:rsid w:val="00827E40"/>
    <w:rsid w:val="008308C1"/>
    <w:rsid w:val="00830C34"/>
    <w:rsid w:val="00830E7D"/>
    <w:rsid w:val="00832863"/>
    <w:rsid w:val="00832999"/>
    <w:rsid w:val="00832D56"/>
    <w:rsid w:val="00833028"/>
    <w:rsid w:val="0083322A"/>
    <w:rsid w:val="00833454"/>
    <w:rsid w:val="00834517"/>
    <w:rsid w:val="00834FD4"/>
    <w:rsid w:val="00835D23"/>
    <w:rsid w:val="00835E4E"/>
    <w:rsid w:val="00836353"/>
    <w:rsid w:val="00836FF1"/>
    <w:rsid w:val="0083725B"/>
    <w:rsid w:val="00837C4A"/>
    <w:rsid w:val="00837F2B"/>
    <w:rsid w:val="00840325"/>
    <w:rsid w:val="00840E75"/>
    <w:rsid w:val="00841790"/>
    <w:rsid w:val="00841863"/>
    <w:rsid w:val="0084187C"/>
    <w:rsid w:val="00841C67"/>
    <w:rsid w:val="00841F41"/>
    <w:rsid w:val="008423F0"/>
    <w:rsid w:val="008424EC"/>
    <w:rsid w:val="008442CD"/>
    <w:rsid w:val="008454CF"/>
    <w:rsid w:val="008455EF"/>
    <w:rsid w:val="00845E97"/>
    <w:rsid w:val="00845F11"/>
    <w:rsid w:val="00846065"/>
    <w:rsid w:val="00846431"/>
    <w:rsid w:val="00846A95"/>
    <w:rsid w:val="00847B90"/>
    <w:rsid w:val="00847C0C"/>
    <w:rsid w:val="00850355"/>
    <w:rsid w:val="0085071B"/>
    <w:rsid w:val="008509CD"/>
    <w:rsid w:val="00851095"/>
    <w:rsid w:val="008515CC"/>
    <w:rsid w:val="0085162E"/>
    <w:rsid w:val="00852362"/>
    <w:rsid w:val="00853641"/>
    <w:rsid w:val="008543E5"/>
    <w:rsid w:val="00854714"/>
    <w:rsid w:val="008552B1"/>
    <w:rsid w:val="008566E0"/>
    <w:rsid w:val="0085720D"/>
    <w:rsid w:val="008604CE"/>
    <w:rsid w:val="00860CBD"/>
    <w:rsid w:val="008617B2"/>
    <w:rsid w:val="008619CE"/>
    <w:rsid w:val="00862172"/>
    <w:rsid w:val="008621D0"/>
    <w:rsid w:val="00862327"/>
    <w:rsid w:val="00862713"/>
    <w:rsid w:val="00862D2D"/>
    <w:rsid w:val="00862D61"/>
    <w:rsid w:val="00862E78"/>
    <w:rsid w:val="00863466"/>
    <w:rsid w:val="00863844"/>
    <w:rsid w:val="00863848"/>
    <w:rsid w:val="008640B2"/>
    <w:rsid w:val="008643C2"/>
    <w:rsid w:val="008649CD"/>
    <w:rsid w:val="008657E7"/>
    <w:rsid w:val="00866009"/>
    <w:rsid w:val="0086681A"/>
    <w:rsid w:val="008679D6"/>
    <w:rsid w:val="00867AF9"/>
    <w:rsid w:val="008705C5"/>
    <w:rsid w:val="00870F6F"/>
    <w:rsid w:val="00870F7B"/>
    <w:rsid w:val="00871164"/>
    <w:rsid w:val="00871A87"/>
    <w:rsid w:val="00871A9A"/>
    <w:rsid w:val="008722E9"/>
    <w:rsid w:val="008723F6"/>
    <w:rsid w:val="0087278B"/>
    <w:rsid w:val="008727E6"/>
    <w:rsid w:val="00872AF3"/>
    <w:rsid w:val="00872B13"/>
    <w:rsid w:val="00872CBB"/>
    <w:rsid w:val="00873344"/>
    <w:rsid w:val="008734A7"/>
    <w:rsid w:val="008734E0"/>
    <w:rsid w:val="008736B1"/>
    <w:rsid w:val="00873A0F"/>
    <w:rsid w:val="00873E25"/>
    <w:rsid w:val="00873F19"/>
    <w:rsid w:val="00874485"/>
    <w:rsid w:val="00874726"/>
    <w:rsid w:val="00874BC2"/>
    <w:rsid w:val="00874CFE"/>
    <w:rsid w:val="00874D03"/>
    <w:rsid w:val="0087552D"/>
    <w:rsid w:val="00875588"/>
    <w:rsid w:val="0087565E"/>
    <w:rsid w:val="008758DC"/>
    <w:rsid w:val="00876777"/>
    <w:rsid w:val="008767EC"/>
    <w:rsid w:val="00876EA4"/>
    <w:rsid w:val="00876ED8"/>
    <w:rsid w:val="00876F7C"/>
    <w:rsid w:val="008770F4"/>
    <w:rsid w:val="0087720D"/>
    <w:rsid w:val="00877476"/>
    <w:rsid w:val="0087752B"/>
    <w:rsid w:val="00877A88"/>
    <w:rsid w:val="00877ACC"/>
    <w:rsid w:val="0088039A"/>
    <w:rsid w:val="00880477"/>
    <w:rsid w:val="0088064E"/>
    <w:rsid w:val="00880A46"/>
    <w:rsid w:val="00880C01"/>
    <w:rsid w:val="00880E4C"/>
    <w:rsid w:val="00880E4F"/>
    <w:rsid w:val="00880E99"/>
    <w:rsid w:val="0088112C"/>
    <w:rsid w:val="0088259C"/>
    <w:rsid w:val="0088279A"/>
    <w:rsid w:val="0088281E"/>
    <w:rsid w:val="0088297B"/>
    <w:rsid w:val="00882C84"/>
    <w:rsid w:val="00882C97"/>
    <w:rsid w:val="00882D9A"/>
    <w:rsid w:val="00883040"/>
    <w:rsid w:val="008838A8"/>
    <w:rsid w:val="00883F9F"/>
    <w:rsid w:val="0088426D"/>
    <w:rsid w:val="008849EC"/>
    <w:rsid w:val="00884C93"/>
    <w:rsid w:val="0088604A"/>
    <w:rsid w:val="0088708F"/>
    <w:rsid w:val="008871F0"/>
    <w:rsid w:val="00887517"/>
    <w:rsid w:val="00887D87"/>
    <w:rsid w:val="0089082E"/>
    <w:rsid w:val="00890938"/>
    <w:rsid w:val="00890D21"/>
    <w:rsid w:val="00890EC8"/>
    <w:rsid w:val="00891636"/>
    <w:rsid w:val="008917CD"/>
    <w:rsid w:val="00893D7B"/>
    <w:rsid w:val="00894250"/>
    <w:rsid w:val="0089466B"/>
    <w:rsid w:val="0089487F"/>
    <w:rsid w:val="00894991"/>
    <w:rsid w:val="00895083"/>
    <w:rsid w:val="0089562A"/>
    <w:rsid w:val="008958D1"/>
    <w:rsid w:val="0089595A"/>
    <w:rsid w:val="0089622C"/>
    <w:rsid w:val="00896384"/>
    <w:rsid w:val="008965ED"/>
    <w:rsid w:val="00896D66"/>
    <w:rsid w:val="00896E4A"/>
    <w:rsid w:val="008972CD"/>
    <w:rsid w:val="00897369"/>
    <w:rsid w:val="0089787A"/>
    <w:rsid w:val="008A05AA"/>
    <w:rsid w:val="008A0CFB"/>
    <w:rsid w:val="008A1A87"/>
    <w:rsid w:val="008A1E5D"/>
    <w:rsid w:val="008A1F85"/>
    <w:rsid w:val="008A2E43"/>
    <w:rsid w:val="008A2EF9"/>
    <w:rsid w:val="008A39A0"/>
    <w:rsid w:val="008A3D68"/>
    <w:rsid w:val="008A4767"/>
    <w:rsid w:val="008A4823"/>
    <w:rsid w:val="008A5017"/>
    <w:rsid w:val="008A5C9A"/>
    <w:rsid w:val="008A5F4F"/>
    <w:rsid w:val="008A61E3"/>
    <w:rsid w:val="008A6608"/>
    <w:rsid w:val="008A745E"/>
    <w:rsid w:val="008A7BB2"/>
    <w:rsid w:val="008A7F1A"/>
    <w:rsid w:val="008B0657"/>
    <w:rsid w:val="008B0BD1"/>
    <w:rsid w:val="008B10FD"/>
    <w:rsid w:val="008B1547"/>
    <w:rsid w:val="008B1797"/>
    <w:rsid w:val="008B2DEE"/>
    <w:rsid w:val="008B310D"/>
    <w:rsid w:val="008B39AF"/>
    <w:rsid w:val="008B3A80"/>
    <w:rsid w:val="008B3D09"/>
    <w:rsid w:val="008B41E6"/>
    <w:rsid w:val="008B45DA"/>
    <w:rsid w:val="008B4EB8"/>
    <w:rsid w:val="008B541B"/>
    <w:rsid w:val="008B6A69"/>
    <w:rsid w:val="008B7492"/>
    <w:rsid w:val="008B7E94"/>
    <w:rsid w:val="008C02BB"/>
    <w:rsid w:val="008C0721"/>
    <w:rsid w:val="008C0B4F"/>
    <w:rsid w:val="008C16C4"/>
    <w:rsid w:val="008C1BFF"/>
    <w:rsid w:val="008C2074"/>
    <w:rsid w:val="008C27B5"/>
    <w:rsid w:val="008C2854"/>
    <w:rsid w:val="008C2BEC"/>
    <w:rsid w:val="008C322F"/>
    <w:rsid w:val="008C39FD"/>
    <w:rsid w:val="008C3EFF"/>
    <w:rsid w:val="008C45B5"/>
    <w:rsid w:val="008C46BD"/>
    <w:rsid w:val="008C48EF"/>
    <w:rsid w:val="008C4EB7"/>
    <w:rsid w:val="008C505A"/>
    <w:rsid w:val="008C5A26"/>
    <w:rsid w:val="008C5A9E"/>
    <w:rsid w:val="008C61CD"/>
    <w:rsid w:val="008C6968"/>
    <w:rsid w:val="008C6A3C"/>
    <w:rsid w:val="008C6DD0"/>
    <w:rsid w:val="008C74FD"/>
    <w:rsid w:val="008D0226"/>
    <w:rsid w:val="008D05E8"/>
    <w:rsid w:val="008D08B8"/>
    <w:rsid w:val="008D0AFF"/>
    <w:rsid w:val="008D0FF9"/>
    <w:rsid w:val="008D196D"/>
    <w:rsid w:val="008D1DB5"/>
    <w:rsid w:val="008D3119"/>
    <w:rsid w:val="008D3815"/>
    <w:rsid w:val="008D43B0"/>
    <w:rsid w:val="008D44EE"/>
    <w:rsid w:val="008D50C5"/>
    <w:rsid w:val="008D54D7"/>
    <w:rsid w:val="008D5587"/>
    <w:rsid w:val="008D5FD4"/>
    <w:rsid w:val="008D6428"/>
    <w:rsid w:val="008D651B"/>
    <w:rsid w:val="008D6525"/>
    <w:rsid w:val="008D6581"/>
    <w:rsid w:val="008D6955"/>
    <w:rsid w:val="008D6BC0"/>
    <w:rsid w:val="008D6ECA"/>
    <w:rsid w:val="008D770A"/>
    <w:rsid w:val="008E0ED9"/>
    <w:rsid w:val="008E1172"/>
    <w:rsid w:val="008E1A74"/>
    <w:rsid w:val="008E240E"/>
    <w:rsid w:val="008E2665"/>
    <w:rsid w:val="008E26A4"/>
    <w:rsid w:val="008E2938"/>
    <w:rsid w:val="008E29E8"/>
    <w:rsid w:val="008E4826"/>
    <w:rsid w:val="008E50BF"/>
    <w:rsid w:val="008E557E"/>
    <w:rsid w:val="008E56A7"/>
    <w:rsid w:val="008E58F2"/>
    <w:rsid w:val="008E5C64"/>
    <w:rsid w:val="008E5EFB"/>
    <w:rsid w:val="008E66FF"/>
    <w:rsid w:val="008E673A"/>
    <w:rsid w:val="008E6C1F"/>
    <w:rsid w:val="008E715E"/>
    <w:rsid w:val="008E719F"/>
    <w:rsid w:val="008F04DE"/>
    <w:rsid w:val="008F0B37"/>
    <w:rsid w:val="008F0F89"/>
    <w:rsid w:val="008F0F8C"/>
    <w:rsid w:val="008F1C49"/>
    <w:rsid w:val="008F1ED1"/>
    <w:rsid w:val="008F226E"/>
    <w:rsid w:val="008F3178"/>
    <w:rsid w:val="008F3677"/>
    <w:rsid w:val="008F36E3"/>
    <w:rsid w:val="008F3786"/>
    <w:rsid w:val="008F38B8"/>
    <w:rsid w:val="008F3F2B"/>
    <w:rsid w:val="008F4514"/>
    <w:rsid w:val="008F4A4B"/>
    <w:rsid w:val="008F4E31"/>
    <w:rsid w:val="008F4E9D"/>
    <w:rsid w:val="008F542C"/>
    <w:rsid w:val="008F59C3"/>
    <w:rsid w:val="008F5CBA"/>
    <w:rsid w:val="008F5FDA"/>
    <w:rsid w:val="008F61A0"/>
    <w:rsid w:val="008F66F1"/>
    <w:rsid w:val="008F6FC9"/>
    <w:rsid w:val="009001C0"/>
    <w:rsid w:val="009002BC"/>
    <w:rsid w:val="009008F7"/>
    <w:rsid w:val="00900D07"/>
    <w:rsid w:val="00901166"/>
    <w:rsid w:val="009014CE"/>
    <w:rsid w:val="009015E6"/>
    <w:rsid w:val="00902555"/>
    <w:rsid w:val="00902AF8"/>
    <w:rsid w:val="0090312B"/>
    <w:rsid w:val="0090346C"/>
    <w:rsid w:val="00903696"/>
    <w:rsid w:val="00903997"/>
    <w:rsid w:val="00903F68"/>
    <w:rsid w:val="00904039"/>
    <w:rsid w:val="00904368"/>
    <w:rsid w:val="00904CCB"/>
    <w:rsid w:val="0090523C"/>
    <w:rsid w:val="0090611F"/>
    <w:rsid w:val="00906186"/>
    <w:rsid w:val="00907230"/>
    <w:rsid w:val="00907B37"/>
    <w:rsid w:val="00907F34"/>
    <w:rsid w:val="00911158"/>
    <w:rsid w:val="0091194D"/>
    <w:rsid w:val="00911B02"/>
    <w:rsid w:val="00911FF8"/>
    <w:rsid w:val="0091343A"/>
    <w:rsid w:val="0091350C"/>
    <w:rsid w:val="00913548"/>
    <w:rsid w:val="0091391B"/>
    <w:rsid w:val="00913C5A"/>
    <w:rsid w:val="009142CE"/>
    <w:rsid w:val="00914EF5"/>
    <w:rsid w:val="00914FEA"/>
    <w:rsid w:val="0091550C"/>
    <w:rsid w:val="00915899"/>
    <w:rsid w:val="0091590F"/>
    <w:rsid w:val="00915AC7"/>
    <w:rsid w:val="00915AF8"/>
    <w:rsid w:val="00915B23"/>
    <w:rsid w:val="00916D00"/>
    <w:rsid w:val="00916D67"/>
    <w:rsid w:val="00917038"/>
    <w:rsid w:val="0092074D"/>
    <w:rsid w:val="00920D8F"/>
    <w:rsid w:val="00921376"/>
    <w:rsid w:val="00921511"/>
    <w:rsid w:val="009219EB"/>
    <w:rsid w:val="00922060"/>
    <w:rsid w:val="009221C8"/>
    <w:rsid w:val="00922269"/>
    <w:rsid w:val="00922311"/>
    <w:rsid w:val="0092241C"/>
    <w:rsid w:val="00922A1B"/>
    <w:rsid w:val="0092305E"/>
    <w:rsid w:val="00923329"/>
    <w:rsid w:val="009236F2"/>
    <w:rsid w:val="00923AB3"/>
    <w:rsid w:val="00924C12"/>
    <w:rsid w:val="00925033"/>
    <w:rsid w:val="0092515A"/>
    <w:rsid w:val="0092521E"/>
    <w:rsid w:val="009259DF"/>
    <w:rsid w:val="00925BB2"/>
    <w:rsid w:val="009266BB"/>
    <w:rsid w:val="0092671C"/>
    <w:rsid w:val="00927745"/>
    <w:rsid w:val="0093023B"/>
    <w:rsid w:val="009305A9"/>
    <w:rsid w:val="009306B0"/>
    <w:rsid w:val="009308B4"/>
    <w:rsid w:val="00931249"/>
    <w:rsid w:val="0093221D"/>
    <w:rsid w:val="009328B9"/>
    <w:rsid w:val="00932BF2"/>
    <w:rsid w:val="00932C23"/>
    <w:rsid w:val="00932F4C"/>
    <w:rsid w:val="00933B85"/>
    <w:rsid w:val="00933EE6"/>
    <w:rsid w:val="00933F28"/>
    <w:rsid w:val="0093400A"/>
    <w:rsid w:val="00934BE3"/>
    <w:rsid w:val="00934DBD"/>
    <w:rsid w:val="009352F9"/>
    <w:rsid w:val="0093543A"/>
    <w:rsid w:val="009355E2"/>
    <w:rsid w:val="0093579D"/>
    <w:rsid w:val="00936152"/>
    <w:rsid w:val="00936280"/>
    <w:rsid w:val="00936541"/>
    <w:rsid w:val="009367ED"/>
    <w:rsid w:val="00936A06"/>
    <w:rsid w:val="0093730F"/>
    <w:rsid w:val="00937D9E"/>
    <w:rsid w:val="009402EC"/>
    <w:rsid w:val="009405B3"/>
    <w:rsid w:val="009407F9"/>
    <w:rsid w:val="00940804"/>
    <w:rsid w:val="0094080A"/>
    <w:rsid w:val="0094124D"/>
    <w:rsid w:val="00941653"/>
    <w:rsid w:val="00941BA3"/>
    <w:rsid w:val="00941C2C"/>
    <w:rsid w:val="0094211D"/>
    <w:rsid w:val="00942193"/>
    <w:rsid w:val="0094263C"/>
    <w:rsid w:val="0094296A"/>
    <w:rsid w:val="00942EE4"/>
    <w:rsid w:val="00943790"/>
    <w:rsid w:val="009438CC"/>
    <w:rsid w:val="00943924"/>
    <w:rsid w:val="00944113"/>
    <w:rsid w:val="00944821"/>
    <w:rsid w:val="009453CF"/>
    <w:rsid w:val="00945B2F"/>
    <w:rsid w:val="00945EE3"/>
    <w:rsid w:val="0094601C"/>
    <w:rsid w:val="0094656F"/>
    <w:rsid w:val="00946824"/>
    <w:rsid w:val="00946E3B"/>
    <w:rsid w:val="00947977"/>
    <w:rsid w:val="00947AC4"/>
    <w:rsid w:val="00947FD4"/>
    <w:rsid w:val="00950577"/>
    <w:rsid w:val="009512C6"/>
    <w:rsid w:val="009517FE"/>
    <w:rsid w:val="00951C79"/>
    <w:rsid w:val="00951F21"/>
    <w:rsid w:val="00952475"/>
    <w:rsid w:val="009529B9"/>
    <w:rsid w:val="009529F0"/>
    <w:rsid w:val="00952DCB"/>
    <w:rsid w:val="00952FF3"/>
    <w:rsid w:val="0095388C"/>
    <w:rsid w:val="00953A0F"/>
    <w:rsid w:val="00953D36"/>
    <w:rsid w:val="009540C5"/>
    <w:rsid w:val="009543A9"/>
    <w:rsid w:val="009544D4"/>
    <w:rsid w:val="009547AC"/>
    <w:rsid w:val="00954D28"/>
    <w:rsid w:val="0095595D"/>
    <w:rsid w:val="00956D3D"/>
    <w:rsid w:val="00957C3A"/>
    <w:rsid w:val="00957DBB"/>
    <w:rsid w:val="00957DE5"/>
    <w:rsid w:val="0096015C"/>
    <w:rsid w:val="00960567"/>
    <w:rsid w:val="00960725"/>
    <w:rsid w:val="00960950"/>
    <w:rsid w:val="00960FEF"/>
    <w:rsid w:val="009611C9"/>
    <w:rsid w:val="009611F0"/>
    <w:rsid w:val="00961366"/>
    <w:rsid w:val="00961395"/>
    <w:rsid w:val="0096180C"/>
    <w:rsid w:val="00962BDF"/>
    <w:rsid w:val="00963216"/>
    <w:rsid w:val="00963624"/>
    <w:rsid w:val="00964202"/>
    <w:rsid w:val="00964252"/>
    <w:rsid w:val="00964473"/>
    <w:rsid w:val="00964CEE"/>
    <w:rsid w:val="00964EFE"/>
    <w:rsid w:val="00965242"/>
    <w:rsid w:val="00965340"/>
    <w:rsid w:val="0096540F"/>
    <w:rsid w:val="009658DB"/>
    <w:rsid w:val="009659E5"/>
    <w:rsid w:val="00965F70"/>
    <w:rsid w:val="00966576"/>
    <w:rsid w:val="00966613"/>
    <w:rsid w:val="00966669"/>
    <w:rsid w:val="00966873"/>
    <w:rsid w:val="0096720C"/>
    <w:rsid w:val="009678AA"/>
    <w:rsid w:val="00970DA1"/>
    <w:rsid w:val="00970E25"/>
    <w:rsid w:val="00971112"/>
    <w:rsid w:val="009711F9"/>
    <w:rsid w:val="00971E43"/>
    <w:rsid w:val="00972062"/>
    <w:rsid w:val="00972276"/>
    <w:rsid w:val="00972606"/>
    <w:rsid w:val="009726F5"/>
    <w:rsid w:val="0097277F"/>
    <w:rsid w:val="00972782"/>
    <w:rsid w:val="00972DF6"/>
    <w:rsid w:val="009738A8"/>
    <w:rsid w:val="009738D7"/>
    <w:rsid w:val="00973D99"/>
    <w:rsid w:val="00974921"/>
    <w:rsid w:val="00974B6E"/>
    <w:rsid w:val="00974C08"/>
    <w:rsid w:val="00975449"/>
    <w:rsid w:val="00975600"/>
    <w:rsid w:val="009758B9"/>
    <w:rsid w:val="00975EC4"/>
    <w:rsid w:val="0097639B"/>
    <w:rsid w:val="009763CC"/>
    <w:rsid w:val="00976597"/>
    <w:rsid w:val="0097679C"/>
    <w:rsid w:val="00976A6A"/>
    <w:rsid w:val="00976D25"/>
    <w:rsid w:val="00976FA8"/>
    <w:rsid w:val="00977098"/>
    <w:rsid w:val="0097711A"/>
    <w:rsid w:val="00977488"/>
    <w:rsid w:val="009774EE"/>
    <w:rsid w:val="009775E7"/>
    <w:rsid w:val="0097778B"/>
    <w:rsid w:val="00977810"/>
    <w:rsid w:val="00977F64"/>
    <w:rsid w:val="009804ED"/>
    <w:rsid w:val="009805C2"/>
    <w:rsid w:val="00980901"/>
    <w:rsid w:val="00980B89"/>
    <w:rsid w:val="009813F3"/>
    <w:rsid w:val="0098218B"/>
    <w:rsid w:val="0098248F"/>
    <w:rsid w:val="009825F6"/>
    <w:rsid w:val="0098372F"/>
    <w:rsid w:val="0098377E"/>
    <w:rsid w:val="009842AF"/>
    <w:rsid w:val="00984688"/>
    <w:rsid w:val="00984A6B"/>
    <w:rsid w:val="00985667"/>
    <w:rsid w:val="00985D90"/>
    <w:rsid w:val="00985E1E"/>
    <w:rsid w:val="009860A6"/>
    <w:rsid w:val="0098614C"/>
    <w:rsid w:val="00986A2F"/>
    <w:rsid w:val="0098756C"/>
    <w:rsid w:val="00987747"/>
    <w:rsid w:val="00987F4F"/>
    <w:rsid w:val="00987FA0"/>
    <w:rsid w:val="00990409"/>
    <w:rsid w:val="00990D74"/>
    <w:rsid w:val="00991A41"/>
    <w:rsid w:val="00991C27"/>
    <w:rsid w:val="00991C78"/>
    <w:rsid w:val="009924C9"/>
    <w:rsid w:val="009928A3"/>
    <w:rsid w:val="00992BC7"/>
    <w:rsid w:val="00993862"/>
    <w:rsid w:val="00993DF9"/>
    <w:rsid w:val="00993E4D"/>
    <w:rsid w:val="009941CE"/>
    <w:rsid w:val="009942C3"/>
    <w:rsid w:val="00994567"/>
    <w:rsid w:val="0099471A"/>
    <w:rsid w:val="00994B7D"/>
    <w:rsid w:val="00994E0F"/>
    <w:rsid w:val="00995392"/>
    <w:rsid w:val="00995906"/>
    <w:rsid w:val="00995BC9"/>
    <w:rsid w:val="00996BF2"/>
    <w:rsid w:val="00997FEB"/>
    <w:rsid w:val="009A02CC"/>
    <w:rsid w:val="009A03E3"/>
    <w:rsid w:val="009A104D"/>
    <w:rsid w:val="009A1914"/>
    <w:rsid w:val="009A1A0D"/>
    <w:rsid w:val="009A1C1D"/>
    <w:rsid w:val="009A2183"/>
    <w:rsid w:val="009A3972"/>
    <w:rsid w:val="009A4993"/>
    <w:rsid w:val="009A4D82"/>
    <w:rsid w:val="009A4F92"/>
    <w:rsid w:val="009A507D"/>
    <w:rsid w:val="009A5318"/>
    <w:rsid w:val="009A5922"/>
    <w:rsid w:val="009A5DC5"/>
    <w:rsid w:val="009A6C7B"/>
    <w:rsid w:val="009A7A1F"/>
    <w:rsid w:val="009B063E"/>
    <w:rsid w:val="009B0C7D"/>
    <w:rsid w:val="009B0E27"/>
    <w:rsid w:val="009B0F50"/>
    <w:rsid w:val="009B1202"/>
    <w:rsid w:val="009B1746"/>
    <w:rsid w:val="009B23F8"/>
    <w:rsid w:val="009B2472"/>
    <w:rsid w:val="009B27B5"/>
    <w:rsid w:val="009B2D09"/>
    <w:rsid w:val="009B3000"/>
    <w:rsid w:val="009B316C"/>
    <w:rsid w:val="009B323E"/>
    <w:rsid w:val="009B4020"/>
    <w:rsid w:val="009B4784"/>
    <w:rsid w:val="009B4CFB"/>
    <w:rsid w:val="009B4D34"/>
    <w:rsid w:val="009B4F43"/>
    <w:rsid w:val="009B54FC"/>
    <w:rsid w:val="009B559F"/>
    <w:rsid w:val="009B5E11"/>
    <w:rsid w:val="009B6103"/>
    <w:rsid w:val="009B65E7"/>
    <w:rsid w:val="009B6BEF"/>
    <w:rsid w:val="009B6C15"/>
    <w:rsid w:val="009B6EB2"/>
    <w:rsid w:val="009B7044"/>
    <w:rsid w:val="009B776A"/>
    <w:rsid w:val="009B77DD"/>
    <w:rsid w:val="009B7CF1"/>
    <w:rsid w:val="009B7D88"/>
    <w:rsid w:val="009C00EC"/>
    <w:rsid w:val="009C02E4"/>
    <w:rsid w:val="009C0743"/>
    <w:rsid w:val="009C1B99"/>
    <w:rsid w:val="009C22CC"/>
    <w:rsid w:val="009C3C96"/>
    <w:rsid w:val="009C3F0A"/>
    <w:rsid w:val="009C40FD"/>
    <w:rsid w:val="009C4187"/>
    <w:rsid w:val="009C4E18"/>
    <w:rsid w:val="009C525E"/>
    <w:rsid w:val="009C556F"/>
    <w:rsid w:val="009C55CF"/>
    <w:rsid w:val="009C65D0"/>
    <w:rsid w:val="009C6F52"/>
    <w:rsid w:val="009C7669"/>
    <w:rsid w:val="009D0305"/>
    <w:rsid w:val="009D040A"/>
    <w:rsid w:val="009D1096"/>
    <w:rsid w:val="009D1782"/>
    <w:rsid w:val="009D1D60"/>
    <w:rsid w:val="009D25D6"/>
    <w:rsid w:val="009D273A"/>
    <w:rsid w:val="009D2E15"/>
    <w:rsid w:val="009D330D"/>
    <w:rsid w:val="009D33BB"/>
    <w:rsid w:val="009D3532"/>
    <w:rsid w:val="009D38F4"/>
    <w:rsid w:val="009D3B5A"/>
    <w:rsid w:val="009D43F6"/>
    <w:rsid w:val="009D4529"/>
    <w:rsid w:val="009D4558"/>
    <w:rsid w:val="009D4AA3"/>
    <w:rsid w:val="009D595A"/>
    <w:rsid w:val="009D5A2F"/>
    <w:rsid w:val="009D5D0C"/>
    <w:rsid w:val="009D5DF6"/>
    <w:rsid w:val="009D6771"/>
    <w:rsid w:val="009D6AE4"/>
    <w:rsid w:val="009D711C"/>
    <w:rsid w:val="009D7522"/>
    <w:rsid w:val="009D756E"/>
    <w:rsid w:val="009D7A75"/>
    <w:rsid w:val="009E11D3"/>
    <w:rsid w:val="009E157D"/>
    <w:rsid w:val="009E1B67"/>
    <w:rsid w:val="009E1C34"/>
    <w:rsid w:val="009E22EA"/>
    <w:rsid w:val="009E2CD5"/>
    <w:rsid w:val="009E3676"/>
    <w:rsid w:val="009E403E"/>
    <w:rsid w:val="009E482E"/>
    <w:rsid w:val="009E49E9"/>
    <w:rsid w:val="009E67C8"/>
    <w:rsid w:val="009E7CEC"/>
    <w:rsid w:val="009E7D88"/>
    <w:rsid w:val="009F02E7"/>
    <w:rsid w:val="009F0379"/>
    <w:rsid w:val="009F0A4F"/>
    <w:rsid w:val="009F0AD8"/>
    <w:rsid w:val="009F15EB"/>
    <w:rsid w:val="009F17B5"/>
    <w:rsid w:val="009F1EF8"/>
    <w:rsid w:val="009F28BF"/>
    <w:rsid w:val="009F2FAE"/>
    <w:rsid w:val="009F304C"/>
    <w:rsid w:val="009F3143"/>
    <w:rsid w:val="009F3A9E"/>
    <w:rsid w:val="009F4486"/>
    <w:rsid w:val="009F44F8"/>
    <w:rsid w:val="009F4601"/>
    <w:rsid w:val="009F4608"/>
    <w:rsid w:val="009F4A03"/>
    <w:rsid w:val="009F4EDD"/>
    <w:rsid w:val="009F5358"/>
    <w:rsid w:val="009F5837"/>
    <w:rsid w:val="009F6436"/>
    <w:rsid w:val="009F6AA2"/>
    <w:rsid w:val="009F6D4F"/>
    <w:rsid w:val="009F6DF5"/>
    <w:rsid w:val="009F77ED"/>
    <w:rsid w:val="00A00039"/>
    <w:rsid w:val="00A0007D"/>
    <w:rsid w:val="00A00451"/>
    <w:rsid w:val="00A00FE9"/>
    <w:rsid w:val="00A01239"/>
    <w:rsid w:val="00A01DA7"/>
    <w:rsid w:val="00A02282"/>
    <w:rsid w:val="00A02EB5"/>
    <w:rsid w:val="00A02FDA"/>
    <w:rsid w:val="00A0326D"/>
    <w:rsid w:val="00A03603"/>
    <w:rsid w:val="00A037FE"/>
    <w:rsid w:val="00A03BF0"/>
    <w:rsid w:val="00A03E4A"/>
    <w:rsid w:val="00A03F29"/>
    <w:rsid w:val="00A044CB"/>
    <w:rsid w:val="00A04AEC"/>
    <w:rsid w:val="00A0553D"/>
    <w:rsid w:val="00A055E8"/>
    <w:rsid w:val="00A05773"/>
    <w:rsid w:val="00A0581E"/>
    <w:rsid w:val="00A05CA4"/>
    <w:rsid w:val="00A05DAF"/>
    <w:rsid w:val="00A05E3A"/>
    <w:rsid w:val="00A05FE2"/>
    <w:rsid w:val="00A06BE2"/>
    <w:rsid w:val="00A06D5A"/>
    <w:rsid w:val="00A06F34"/>
    <w:rsid w:val="00A079B0"/>
    <w:rsid w:val="00A079FE"/>
    <w:rsid w:val="00A07E14"/>
    <w:rsid w:val="00A102AB"/>
    <w:rsid w:val="00A107A4"/>
    <w:rsid w:val="00A10922"/>
    <w:rsid w:val="00A1111E"/>
    <w:rsid w:val="00A11898"/>
    <w:rsid w:val="00A11C8F"/>
    <w:rsid w:val="00A11CDD"/>
    <w:rsid w:val="00A128E2"/>
    <w:rsid w:val="00A129FF"/>
    <w:rsid w:val="00A13577"/>
    <w:rsid w:val="00A13D2E"/>
    <w:rsid w:val="00A13EB5"/>
    <w:rsid w:val="00A1400F"/>
    <w:rsid w:val="00A14138"/>
    <w:rsid w:val="00A143EE"/>
    <w:rsid w:val="00A146A9"/>
    <w:rsid w:val="00A14B2B"/>
    <w:rsid w:val="00A151F7"/>
    <w:rsid w:val="00A152E2"/>
    <w:rsid w:val="00A15376"/>
    <w:rsid w:val="00A1569E"/>
    <w:rsid w:val="00A157B0"/>
    <w:rsid w:val="00A15963"/>
    <w:rsid w:val="00A16158"/>
    <w:rsid w:val="00A16708"/>
    <w:rsid w:val="00A16775"/>
    <w:rsid w:val="00A16ACA"/>
    <w:rsid w:val="00A16BEF"/>
    <w:rsid w:val="00A16FA0"/>
    <w:rsid w:val="00A1700F"/>
    <w:rsid w:val="00A175A5"/>
    <w:rsid w:val="00A176AB"/>
    <w:rsid w:val="00A203D1"/>
    <w:rsid w:val="00A20580"/>
    <w:rsid w:val="00A207EC"/>
    <w:rsid w:val="00A20C06"/>
    <w:rsid w:val="00A21557"/>
    <w:rsid w:val="00A21EF0"/>
    <w:rsid w:val="00A221DC"/>
    <w:rsid w:val="00A2285D"/>
    <w:rsid w:val="00A2290A"/>
    <w:rsid w:val="00A22B5F"/>
    <w:rsid w:val="00A2369D"/>
    <w:rsid w:val="00A23C75"/>
    <w:rsid w:val="00A23F51"/>
    <w:rsid w:val="00A242E2"/>
    <w:rsid w:val="00A243B8"/>
    <w:rsid w:val="00A247E0"/>
    <w:rsid w:val="00A25191"/>
    <w:rsid w:val="00A259BF"/>
    <w:rsid w:val="00A25BE7"/>
    <w:rsid w:val="00A26626"/>
    <w:rsid w:val="00A267E6"/>
    <w:rsid w:val="00A27941"/>
    <w:rsid w:val="00A279AD"/>
    <w:rsid w:val="00A301DB"/>
    <w:rsid w:val="00A30382"/>
    <w:rsid w:val="00A306A8"/>
    <w:rsid w:val="00A3088E"/>
    <w:rsid w:val="00A3093E"/>
    <w:rsid w:val="00A30F34"/>
    <w:rsid w:val="00A30F3D"/>
    <w:rsid w:val="00A31813"/>
    <w:rsid w:val="00A31B82"/>
    <w:rsid w:val="00A31C5F"/>
    <w:rsid w:val="00A31FC1"/>
    <w:rsid w:val="00A326BB"/>
    <w:rsid w:val="00A32BF1"/>
    <w:rsid w:val="00A32F98"/>
    <w:rsid w:val="00A32FAA"/>
    <w:rsid w:val="00A32FD7"/>
    <w:rsid w:val="00A337CB"/>
    <w:rsid w:val="00A338C3"/>
    <w:rsid w:val="00A33923"/>
    <w:rsid w:val="00A3433B"/>
    <w:rsid w:val="00A34EB1"/>
    <w:rsid w:val="00A3503B"/>
    <w:rsid w:val="00A35375"/>
    <w:rsid w:val="00A3569E"/>
    <w:rsid w:val="00A35EB7"/>
    <w:rsid w:val="00A35F70"/>
    <w:rsid w:val="00A36151"/>
    <w:rsid w:val="00A36723"/>
    <w:rsid w:val="00A369D3"/>
    <w:rsid w:val="00A36A03"/>
    <w:rsid w:val="00A370E6"/>
    <w:rsid w:val="00A372CA"/>
    <w:rsid w:val="00A3782A"/>
    <w:rsid w:val="00A40658"/>
    <w:rsid w:val="00A40BDF"/>
    <w:rsid w:val="00A41285"/>
    <w:rsid w:val="00A412AD"/>
    <w:rsid w:val="00A41480"/>
    <w:rsid w:val="00A41F18"/>
    <w:rsid w:val="00A4220C"/>
    <w:rsid w:val="00A42B2A"/>
    <w:rsid w:val="00A43056"/>
    <w:rsid w:val="00A43216"/>
    <w:rsid w:val="00A43267"/>
    <w:rsid w:val="00A4388F"/>
    <w:rsid w:val="00A4406F"/>
    <w:rsid w:val="00A44CAF"/>
    <w:rsid w:val="00A45D89"/>
    <w:rsid w:val="00A464CC"/>
    <w:rsid w:val="00A46548"/>
    <w:rsid w:val="00A46870"/>
    <w:rsid w:val="00A46C64"/>
    <w:rsid w:val="00A479E9"/>
    <w:rsid w:val="00A47C85"/>
    <w:rsid w:val="00A50263"/>
    <w:rsid w:val="00A509A5"/>
    <w:rsid w:val="00A50B2A"/>
    <w:rsid w:val="00A50B64"/>
    <w:rsid w:val="00A50C0C"/>
    <w:rsid w:val="00A50D10"/>
    <w:rsid w:val="00A50E59"/>
    <w:rsid w:val="00A513D1"/>
    <w:rsid w:val="00A51AA9"/>
    <w:rsid w:val="00A51D9C"/>
    <w:rsid w:val="00A51EE6"/>
    <w:rsid w:val="00A520F6"/>
    <w:rsid w:val="00A5282E"/>
    <w:rsid w:val="00A52CBC"/>
    <w:rsid w:val="00A5346F"/>
    <w:rsid w:val="00A53817"/>
    <w:rsid w:val="00A538CD"/>
    <w:rsid w:val="00A53E2D"/>
    <w:rsid w:val="00A54B7B"/>
    <w:rsid w:val="00A54B91"/>
    <w:rsid w:val="00A54FD5"/>
    <w:rsid w:val="00A550E4"/>
    <w:rsid w:val="00A550E9"/>
    <w:rsid w:val="00A55188"/>
    <w:rsid w:val="00A55590"/>
    <w:rsid w:val="00A559E3"/>
    <w:rsid w:val="00A55AA4"/>
    <w:rsid w:val="00A55B02"/>
    <w:rsid w:val="00A55EA0"/>
    <w:rsid w:val="00A569EB"/>
    <w:rsid w:val="00A56C02"/>
    <w:rsid w:val="00A57310"/>
    <w:rsid w:val="00A574D9"/>
    <w:rsid w:val="00A578F0"/>
    <w:rsid w:val="00A60201"/>
    <w:rsid w:val="00A60457"/>
    <w:rsid w:val="00A6054B"/>
    <w:rsid w:val="00A606A0"/>
    <w:rsid w:val="00A60BEE"/>
    <w:rsid w:val="00A61297"/>
    <w:rsid w:val="00A615F6"/>
    <w:rsid w:val="00A616EE"/>
    <w:rsid w:val="00A6313A"/>
    <w:rsid w:val="00A638BD"/>
    <w:rsid w:val="00A638DE"/>
    <w:rsid w:val="00A63C1D"/>
    <w:rsid w:val="00A63C38"/>
    <w:rsid w:val="00A63E6D"/>
    <w:rsid w:val="00A64017"/>
    <w:rsid w:val="00A64547"/>
    <w:rsid w:val="00A64961"/>
    <w:rsid w:val="00A64AA7"/>
    <w:rsid w:val="00A64B1B"/>
    <w:rsid w:val="00A65293"/>
    <w:rsid w:val="00A6567A"/>
    <w:rsid w:val="00A65878"/>
    <w:rsid w:val="00A65A85"/>
    <w:rsid w:val="00A65BAE"/>
    <w:rsid w:val="00A65EF7"/>
    <w:rsid w:val="00A65FC9"/>
    <w:rsid w:val="00A66381"/>
    <w:rsid w:val="00A671ED"/>
    <w:rsid w:val="00A67BEE"/>
    <w:rsid w:val="00A70235"/>
    <w:rsid w:val="00A70626"/>
    <w:rsid w:val="00A707FB"/>
    <w:rsid w:val="00A70D18"/>
    <w:rsid w:val="00A7155D"/>
    <w:rsid w:val="00A71644"/>
    <w:rsid w:val="00A72120"/>
    <w:rsid w:val="00A72D08"/>
    <w:rsid w:val="00A73086"/>
    <w:rsid w:val="00A7329F"/>
    <w:rsid w:val="00A73523"/>
    <w:rsid w:val="00A7370E"/>
    <w:rsid w:val="00A73818"/>
    <w:rsid w:val="00A741B2"/>
    <w:rsid w:val="00A74493"/>
    <w:rsid w:val="00A74C6E"/>
    <w:rsid w:val="00A7535B"/>
    <w:rsid w:val="00A7639E"/>
    <w:rsid w:val="00A7673D"/>
    <w:rsid w:val="00A77B45"/>
    <w:rsid w:val="00A802A8"/>
    <w:rsid w:val="00A80385"/>
    <w:rsid w:val="00A80673"/>
    <w:rsid w:val="00A80A67"/>
    <w:rsid w:val="00A80CD6"/>
    <w:rsid w:val="00A810FA"/>
    <w:rsid w:val="00A811C2"/>
    <w:rsid w:val="00A81E7C"/>
    <w:rsid w:val="00A822FC"/>
    <w:rsid w:val="00A82906"/>
    <w:rsid w:val="00A82B3E"/>
    <w:rsid w:val="00A8312D"/>
    <w:rsid w:val="00A83623"/>
    <w:rsid w:val="00A83A2A"/>
    <w:rsid w:val="00A83C63"/>
    <w:rsid w:val="00A843EF"/>
    <w:rsid w:val="00A84777"/>
    <w:rsid w:val="00A84986"/>
    <w:rsid w:val="00A8510C"/>
    <w:rsid w:val="00A8547B"/>
    <w:rsid w:val="00A858BB"/>
    <w:rsid w:val="00A85B98"/>
    <w:rsid w:val="00A85DD3"/>
    <w:rsid w:val="00A864E0"/>
    <w:rsid w:val="00A86861"/>
    <w:rsid w:val="00A869BE"/>
    <w:rsid w:val="00A90088"/>
    <w:rsid w:val="00A9012A"/>
    <w:rsid w:val="00A910BD"/>
    <w:rsid w:val="00A912A3"/>
    <w:rsid w:val="00A91374"/>
    <w:rsid w:val="00A914BC"/>
    <w:rsid w:val="00A915C9"/>
    <w:rsid w:val="00A91686"/>
    <w:rsid w:val="00A91C02"/>
    <w:rsid w:val="00A923B6"/>
    <w:rsid w:val="00A928BD"/>
    <w:rsid w:val="00A92FDE"/>
    <w:rsid w:val="00A93666"/>
    <w:rsid w:val="00A93700"/>
    <w:rsid w:val="00A93D9A"/>
    <w:rsid w:val="00A94B85"/>
    <w:rsid w:val="00A95173"/>
    <w:rsid w:val="00A954A1"/>
    <w:rsid w:val="00A9581C"/>
    <w:rsid w:val="00A958F8"/>
    <w:rsid w:val="00A96177"/>
    <w:rsid w:val="00A967F3"/>
    <w:rsid w:val="00A96B69"/>
    <w:rsid w:val="00A97660"/>
    <w:rsid w:val="00AA0A11"/>
    <w:rsid w:val="00AA0A46"/>
    <w:rsid w:val="00AA0B3D"/>
    <w:rsid w:val="00AA1299"/>
    <w:rsid w:val="00AA1457"/>
    <w:rsid w:val="00AA26FA"/>
    <w:rsid w:val="00AA2A03"/>
    <w:rsid w:val="00AA2F9C"/>
    <w:rsid w:val="00AA3202"/>
    <w:rsid w:val="00AA3349"/>
    <w:rsid w:val="00AA371C"/>
    <w:rsid w:val="00AA3EF9"/>
    <w:rsid w:val="00AA4100"/>
    <w:rsid w:val="00AA43F3"/>
    <w:rsid w:val="00AA4D1E"/>
    <w:rsid w:val="00AA4D5D"/>
    <w:rsid w:val="00AA4E28"/>
    <w:rsid w:val="00AA50E4"/>
    <w:rsid w:val="00AA5B02"/>
    <w:rsid w:val="00AA5B95"/>
    <w:rsid w:val="00AA5CAA"/>
    <w:rsid w:val="00AA6140"/>
    <w:rsid w:val="00AA6378"/>
    <w:rsid w:val="00AA65C8"/>
    <w:rsid w:val="00AA6C10"/>
    <w:rsid w:val="00AA6F52"/>
    <w:rsid w:val="00AA72A6"/>
    <w:rsid w:val="00AA7A0E"/>
    <w:rsid w:val="00AA7A8F"/>
    <w:rsid w:val="00AB0A94"/>
    <w:rsid w:val="00AB1386"/>
    <w:rsid w:val="00AB1D11"/>
    <w:rsid w:val="00AB1F3E"/>
    <w:rsid w:val="00AB212D"/>
    <w:rsid w:val="00AB2287"/>
    <w:rsid w:val="00AB2ECB"/>
    <w:rsid w:val="00AB328D"/>
    <w:rsid w:val="00AB3BAC"/>
    <w:rsid w:val="00AB3BCD"/>
    <w:rsid w:val="00AB3DC2"/>
    <w:rsid w:val="00AB41AF"/>
    <w:rsid w:val="00AB4201"/>
    <w:rsid w:val="00AB4530"/>
    <w:rsid w:val="00AB541C"/>
    <w:rsid w:val="00AB574D"/>
    <w:rsid w:val="00AB5908"/>
    <w:rsid w:val="00AB59B1"/>
    <w:rsid w:val="00AB5DDD"/>
    <w:rsid w:val="00AB6151"/>
    <w:rsid w:val="00AB7167"/>
    <w:rsid w:val="00AB72B5"/>
    <w:rsid w:val="00AB765A"/>
    <w:rsid w:val="00AB7C0B"/>
    <w:rsid w:val="00AC0641"/>
    <w:rsid w:val="00AC0971"/>
    <w:rsid w:val="00AC1147"/>
    <w:rsid w:val="00AC1313"/>
    <w:rsid w:val="00AC15C6"/>
    <w:rsid w:val="00AC2320"/>
    <w:rsid w:val="00AC26F3"/>
    <w:rsid w:val="00AC2AA6"/>
    <w:rsid w:val="00AC3793"/>
    <w:rsid w:val="00AC37B7"/>
    <w:rsid w:val="00AC41BE"/>
    <w:rsid w:val="00AC4987"/>
    <w:rsid w:val="00AC4A70"/>
    <w:rsid w:val="00AC4ABF"/>
    <w:rsid w:val="00AC4BD9"/>
    <w:rsid w:val="00AC5396"/>
    <w:rsid w:val="00AC5E50"/>
    <w:rsid w:val="00AC64ED"/>
    <w:rsid w:val="00AC74CF"/>
    <w:rsid w:val="00AC78E9"/>
    <w:rsid w:val="00AC7A9A"/>
    <w:rsid w:val="00AC7AE2"/>
    <w:rsid w:val="00AC7B54"/>
    <w:rsid w:val="00AD0000"/>
    <w:rsid w:val="00AD0030"/>
    <w:rsid w:val="00AD0602"/>
    <w:rsid w:val="00AD0693"/>
    <w:rsid w:val="00AD0B2B"/>
    <w:rsid w:val="00AD1574"/>
    <w:rsid w:val="00AD190E"/>
    <w:rsid w:val="00AD1AF2"/>
    <w:rsid w:val="00AD244F"/>
    <w:rsid w:val="00AD2832"/>
    <w:rsid w:val="00AD2957"/>
    <w:rsid w:val="00AD2F28"/>
    <w:rsid w:val="00AD3496"/>
    <w:rsid w:val="00AD35BB"/>
    <w:rsid w:val="00AD39BA"/>
    <w:rsid w:val="00AD3AE9"/>
    <w:rsid w:val="00AD3F8E"/>
    <w:rsid w:val="00AD44B6"/>
    <w:rsid w:val="00AD49F8"/>
    <w:rsid w:val="00AD5BFA"/>
    <w:rsid w:val="00AD5D20"/>
    <w:rsid w:val="00AD5ECE"/>
    <w:rsid w:val="00AD6639"/>
    <w:rsid w:val="00AD68E5"/>
    <w:rsid w:val="00AD6975"/>
    <w:rsid w:val="00AD6C83"/>
    <w:rsid w:val="00AD6F4C"/>
    <w:rsid w:val="00AD7074"/>
    <w:rsid w:val="00AD741D"/>
    <w:rsid w:val="00AD74EC"/>
    <w:rsid w:val="00AE00D5"/>
    <w:rsid w:val="00AE08DF"/>
    <w:rsid w:val="00AE0BE3"/>
    <w:rsid w:val="00AE0E50"/>
    <w:rsid w:val="00AE120E"/>
    <w:rsid w:val="00AE164C"/>
    <w:rsid w:val="00AE1749"/>
    <w:rsid w:val="00AE1799"/>
    <w:rsid w:val="00AE1B9C"/>
    <w:rsid w:val="00AE1E52"/>
    <w:rsid w:val="00AE26E4"/>
    <w:rsid w:val="00AE2B21"/>
    <w:rsid w:val="00AE2BD1"/>
    <w:rsid w:val="00AE32B1"/>
    <w:rsid w:val="00AE424C"/>
    <w:rsid w:val="00AE4D4E"/>
    <w:rsid w:val="00AE5436"/>
    <w:rsid w:val="00AE578F"/>
    <w:rsid w:val="00AE5ABB"/>
    <w:rsid w:val="00AE5BF8"/>
    <w:rsid w:val="00AE63CA"/>
    <w:rsid w:val="00AE7096"/>
    <w:rsid w:val="00AE78B4"/>
    <w:rsid w:val="00AE795A"/>
    <w:rsid w:val="00AF01E3"/>
    <w:rsid w:val="00AF087E"/>
    <w:rsid w:val="00AF1387"/>
    <w:rsid w:val="00AF1781"/>
    <w:rsid w:val="00AF390F"/>
    <w:rsid w:val="00AF51F8"/>
    <w:rsid w:val="00AF537B"/>
    <w:rsid w:val="00AF589A"/>
    <w:rsid w:val="00AF589B"/>
    <w:rsid w:val="00AF6863"/>
    <w:rsid w:val="00AF6B90"/>
    <w:rsid w:val="00AF6C80"/>
    <w:rsid w:val="00AF6D98"/>
    <w:rsid w:val="00AF72B5"/>
    <w:rsid w:val="00AF7309"/>
    <w:rsid w:val="00AF7FF5"/>
    <w:rsid w:val="00B015CF"/>
    <w:rsid w:val="00B01A5E"/>
    <w:rsid w:val="00B01C40"/>
    <w:rsid w:val="00B02264"/>
    <w:rsid w:val="00B02515"/>
    <w:rsid w:val="00B02689"/>
    <w:rsid w:val="00B02912"/>
    <w:rsid w:val="00B033E6"/>
    <w:rsid w:val="00B03437"/>
    <w:rsid w:val="00B03499"/>
    <w:rsid w:val="00B03640"/>
    <w:rsid w:val="00B03C84"/>
    <w:rsid w:val="00B03DB8"/>
    <w:rsid w:val="00B04491"/>
    <w:rsid w:val="00B04837"/>
    <w:rsid w:val="00B04ADE"/>
    <w:rsid w:val="00B04BF2"/>
    <w:rsid w:val="00B04CFB"/>
    <w:rsid w:val="00B04DCA"/>
    <w:rsid w:val="00B05446"/>
    <w:rsid w:val="00B05477"/>
    <w:rsid w:val="00B05610"/>
    <w:rsid w:val="00B059D5"/>
    <w:rsid w:val="00B05EA5"/>
    <w:rsid w:val="00B05F87"/>
    <w:rsid w:val="00B05FFF"/>
    <w:rsid w:val="00B0656E"/>
    <w:rsid w:val="00B068DA"/>
    <w:rsid w:val="00B06DCB"/>
    <w:rsid w:val="00B0713D"/>
    <w:rsid w:val="00B071B8"/>
    <w:rsid w:val="00B0731F"/>
    <w:rsid w:val="00B077FD"/>
    <w:rsid w:val="00B07C86"/>
    <w:rsid w:val="00B07FFA"/>
    <w:rsid w:val="00B1042E"/>
    <w:rsid w:val="00B1070A"/>
    <w:rsid w:val="00B108EE"/>
    <w:rsid w:val="00B109E8"/>
    <w:rsid w:val="00B10B94"/>
    <w:rsid w:val="00B10DD3"/>
    <w:rsid w:val="00B1170A"/>
    <w:rsid w:val="00B12C8F"/>
    <w:rsid w:val="00B130FF"/>
    <w:rsid w:val="00B13E33"/>
    <w:rsid w:val="00B14B21"/>
    <w:rsid w:val="00B15B95"/>
    <w:rsid w:val="00B166C3"/>
    <w:rsid w:val="00B16CDD"/>
    <w:rsid w:val="00B17724"/>
    <w:rsid w:val="00B17F86"/>
    <w:rsid w:val="00B200A8"/>
    <w:rsid w:val="00B20A2F"/>
    <w:rsid w:val="00B20ED3"/>
    <w:rsid w:val="00B20F03"/>
    <w:rsid w:val="00B212B0"/>
    <w:rsid w:val="00B213C9"/>
    <w:rsid w:val="00B213CB"/>
    <w:rsid w:val="00B21A28"/>
    <w:rsid w:val="00B21B98"/>
    <w:rsid w:val="00B229B3"/>
    <w:rsid w:val="00B241F6"/>
    <w:rsid w:val="00B248FD"/>
    <w:rsid w:val="00B24CF4"/>
    <w:rsid w:val="00B25017"/>
    <w:rsid w:val="00B252D9"/>
    <w:rsid w:val="00B2605F"/>
    <w:rsid w:val="00B265ED"/>
    <w:rsid w:val="00B26934"/>
    <w:rsid w:val="00B26B5A"/>
    <w:rsid w:val="00B26BF0"/>
    <w:rsid w:val="00B30395"/>
    <w:rsid w:val="00B303A0"/>
    <w:rsid w:val="00B30634"/>
    <w:rsid w:val="00B3138B"/>
    <w:rsid w:val="00B31708"/>
    <w:rsid w:val="00B3293E"/>
    <w:rsid w:val="00B32F3F"/>
    <w:rsid w:val="00B330A3"/>
    <w:rsid w:val="00B334FE"/>
    <w:rsid w:val="00B343E8"/>
    <w:rsid w:val="00B34868"/>
    <w:rsid w:val="00B34C08"/>
    <w:rsid w:val="00B3543A"/>
    <w:rsid w:val="00B35F12"/>
    <w:rsid w:val="00B36083"/>
    <w:rsid w:val="00B361F0"/>
    <w:rsid w:val="00B367BC"/>
    <w:rsid w:val="00B36B4F"/>
    <w:rsid w:val="00B36CD5"/>
    <w:rsid w:val="00B3749A"/>
    <w:rsid w:val="00B37721"/>
    <w:rsid w:val="00B37A09"/>
    <w:rsid w:val="00B37CA9"/>
    <w:rsid w:val="00B4046E"/>
    <w:rsid w:val="00B40CB6"/>
    <w:rsid w:val="00B40CBB"/>
    <w:rsid w:val="00B40D5A"/>
    <w:rsid w:val="00B41278"/>
    <w:rsid w:val="00B4194B"/>
    <w:rsid w:val="00B41C4D"/>
    <w:rsid w:val="00B42748"/>
    <w:rsid w:val="00B42A72"/>
    <w:rsid w:val="00B430FF"/>
    <w:rsid w:val="00B433BD"/>
    <w:rsid w:val="00B43A9A"/>
    <w:rsid w:val="00B43AD9"/>
    <w:rsid w:val="00B44937"/>
    <w:rsid w:val="00B44FA4"/>
    <w:rsid w:val="00B44FF0"/>
    <w:rsid w:val="00B450D8"/>
    <w:rsid w:val="00B45138"/>
    <w:rsid w:val="00B4530C"/>
    <w:rsid w:val="00B457CB"/>
    <w:rsid w:val="00B45980"/>
    <w:rsid w:val="00B46514"/>
    <w:rsid w:val="00B46A9B"/>
    <w:rsid w:val="00B46DA6"/>
    <w:rsid w:val="00B51009"/>
    <w:rsid w:val="00B5142E"/>
    <w:rsid w:val="00B5162A"/>
    <w:rsid w:val="00B51BC8"/>
    <w:rsid w:val="00B51E5F"/>
    <w:rsid w:val="00B51F6E"/>
    <w:rsid w:val="00B52370"/>
    <w:rsid w:val="00B5242E"/>
    <w:rsid w:val="00B526D8"/>
    <w:rsid w:val="00B531F3"/>
    <w:rsid w:val="00B53616"/>
    <w:rsid w:val="00B53E7D"/>
    <w:rsid w:val="00B5408F"/>
    <w:rsid w:val="00B542EF"/>
    <w:rsid w:val="00B554D2"/>
    <w:rsid w:val="00B55BBD"/>
    <w:rsid w:val="00B55D02"/>
    <w:rsid w:val="00B55D1D"/>
    <w:rsid w:val="00B56785"/>
    <w:rsid w:val="00B56A43"/>
    <w:rsid w:val="00B56DFB"/>
    <w:rsid w:val="00B56F21"/>
    <w:rsid w:val="00B5700B"/>
    <w:rsid w:val="00B5735C"/>
    <w:rsid w:val="00B60237"/>
    <w:rsid w:val="00B6073D"/>
    <w:rsid w:val="00B60756"/>
    <w:rsid w:val="00B608E1"/>
    <w:rsid w:val="00B609FE"/>
    <w:rsid w:val="00B6138F"/>
    <w:rsid w:val="00B614C6"/>
    <w:rsid w:val="00B616E0"/>
    <w:rsid w:val="00B62059"/>
    <w:rsid w:val="00B62A18"/>
    <w:rsid w:val="00B62D31"/>
    <w:rsid w:val="00B6318F"/>
    <w:rsid w:val="00B63735"/>
    <w:rsid w:val="00B641A7"/>
    <w:rsid w:val="00B643E7"/>
    <w:rsid w:val="00B64445"/>
    <w:rsid w:val="00B64826"/>
    <w:rsid w:val="00B64B24"/>
    <w:rsid w:val="00B64E01"/>
    <w:rsid w:val="00B64E11"/>
    <w:rsid w:val="00B64FDC"/>
    <w:rsid w:val="00B651AA"/>
    <w:rsid w:val="00B654F6"/>
    <w:rsid w:val="00B6572E"/>
    <w:rsid w:val="00B659C0"/>
    <w:rsid w:val="00B65DC0"/>
    <w:rsid w:val="00B65E22"/>
    <w:rsid w:val="00B65FD5"/>
    <w:rsid w:val="00B6632A"/>
    <w:rsid w:val="00B66707"/>
    <w:rsid w:val="00B670AC"/>
    <w:rsid w:val="00B67309"/>
    <w:rsid w:val="00B677F5"/>
    <w:rsid w:val="00B70242"/>
    <w:rsid w:val="00B71149"/>
    <w:rsid w:val="00B711C9"/>
    <w:rsid w:val="00B71220"/>
    <w:rsid w:val="00B7144B"/>
    <w:rsid w:val="00B71F10"/>
    <w:rsid w:val="00B72329"/>
    <w:rsid w:val="00B72D82"/>
    <w:rsid w:val="00B73B76"/>
    <w:rsid w:val="00B74432"/>
    <w:rsid w:val="00B74720"/>
    <w:rsid w:val="00B7478B"/>
    <w:rsid w:val="00B7494C"/>
    <w:rsid w:val="00B74E1D"/>
    <w:rsid w:val="00B7524E"/>
    <w:rsid w:val="00B767D5"/>
    <w:rsid w:val="00B76921"/>
    <w:rsid w:val="00B7733E"/>
    <w:rsid w:val="00B7734D"/>
    <w:rsid w:val="00B776A3"/>
    <w:rsid w:val="00B776BA"/>
    <w:rsid w:val="00B77DC2"/>
    <w:rsid w:val="00B77F48"/>
    <w:rsid w:val="00B80A92"/>
    <w:rsid w:val="00B80C4E"/>
    <w:rsid w:val="00B80CF8"/>
    <w:rsid w:val="00B80E2D"/>
    <w:rsid w:val="00B80EC2"/>
    <w:rsid w:val="00B810D8"/>
    <w:rsid w:val="00B8120F"/>
    <w:rsid w:val="00B81CE7"/>
    <w:rsid w:val="00B8272E"/>
    <w:rsid w:val="00B83100"/>
    <w:rsid w:val="00B83249"/>
    <w:rsid w:val="00B835C2"/>
    <w:rsid w:val="00B83D86"/>
    <w:rsid w:val="00B83EB1"/>
    <w:rsid w:val="00B8412F"/>
    <w:rsid w:val="00B844CB"/>
    <w:rsid w:val="00B845AE"/>
    <w:rsid w:val="00B84D61"/>
    <w:rsid w:val="00B85192"/>
    <w:rsid w:val="00B85450"/>
    <w:rsid w:val="00B85A6A"/>
    <w:rsid w:val="00B85D08"/>
    <w:rsid w:val="00B86055"/>
    <w:rsid w:val="00B86144"/>
    <w:rsid w:val="00B861D8"/>
    <w:rsid w:val="00B86DCD"/>
    <w:rsid w:val="00B8730E"/>
    <w:rsid w:val="00B87A2D"/>
    <w:rsid w:val="00B87C51"/>
    <w:rsid w:val="00B90033"/>
    <w:rsid w:val="00B90DBF"/>
    <w:rsid w:val="00B91E69"/>
    <w:rsid w:val="00B91EA0"/>
    <w:rsid w:val="00B9202E"/>
    <w:rsid w:val="00B92286"/>
    <w:rsid w:val="00B924FA"/>
    <w:rsid w:val="00B9394F"/>
    <w:rsid w:val="00B94898"/>
    <w:rsid w:val="00B950B3"/>
    <w:rsid w:val="00B951D5"/>
    <w:rsid w:val="00B955B4"/>
    <w:rsid w:val="00B956AF"/>
    <w:rsid w:val="00B95D90"/>
    <w:rsid w:val="00B95E6B"/>
    <w:rsid w:val="00B95F85"/>
    <w:rsid w:val="00B965B0"/>
    <w:rsid w:val="00B965BF"/>
    <w:rsid w:val="00B967E5"/>
    <w:rsid w:val="00B9686E"/>
    <w:rsid w:val="00B96F4E"/>
    <w:rsid w:val="00B9742D"/>
    <w:rsid w:val="00B974AB"/>
    <w:rsid w:val="00B97676"/>
    <w:rsid w:val="00B97FB1"/>
    <w:rsid w:val="00BA0151"/>
    <w:rsid w:val="00BA0307"/>
    <w:rsid w:val="00BA0363"/>
    <w:rsid w:val="00BA060E"/>
    <w:rsid w:val="00BA06BF"/>
    <w:rsid w:val="00BA0FC4"/>
    <w:rsid w:val="00BA2209"/>
    <w:rsid w:val="00BA28A5"/>
    <w:rsid w:val="00BA2C6A"/>
    <w:rsid w:val="00BA2D30"/>
    <w:rsid w:val="00BA3026"/>
    <w:rsid w:val="00BA3850"/>
    <w:rsid w:val="00BA39DC"/>
    <w:rsid w:val="00BA3DF3"/>
    <w:rsid w:val="00BA4113"/>
    <w:rsid w:val="00BA44C7"/>
    <w:rsid w:val="00BA47EA"/>
    <w:rsid w:val="00BA488F"/>
    <w:rsid w:val="00BA49E8"/>
    <w:rsid w:val="00BA4D24"/>
    <w:rsid w:val="00BA507D"/>
    <w:rsid w:val="00BA52CF"/>
    <w:rsid w:val="00BA54EF"/>
    <w:rsid w:val="00BA55E1"/>
    <w:rsid w:val="00BA66B4"/>
    <w:rsid w:val="00BA7206"/>
    <w:rsid w:val="00BB0182"/>
    <w:rsid w:val="00BB02CE"/>
    <w:rsid w:val="00BB0CE6"/>
    <w:rsid w:val="00BB0F00"/>
    <w:rsid w:val="00BB1A16"/>
    <w:rsid w:val="00BB1F5D"/>
    <w:rsid w:val="00BB26F7"/>
    <w:rsid w:val="00BB2BEF"/>
    <w:rsid w:val="00BB2DA6"/>
    <w:rsid w:val="00BB2FE7"/>
    <w:rsid w:val="00BB3521"/>
    <w:rsid w:val="00BB358C"/>
    <w:rsid w:val="00BB3679"/>
    <w:rsid w:val="00BB3843"/>
    <w:rsid w:val="00BB3B58"/>
    <w:rsid w:val="00BB4672"/>
    <w:rsid w:val="00BB46AE"/>
    <w:rsid w:val="00BB4716"/>
    <w:rsid w:val="00BB482D"/>
    <w:rsid w:val="00BB49D7"/>
    <w:rsid w:val="00BB5A21"/>
    <w:rsid w:val="00BB60F9"/>
    <w:rsid w:val="00BB62F5"/>
    <w:rsid w:val="00BB6DA0"/>
    <w:rsid w:val="00BB6F7C"/>
    <w:rsid w:val="00BC01DB"/>
    <w:rsid w:val="00BC05D3"/>
    <w:rsid w:val="00BC0ECB"/>
    <w:rsid w:val="00BC13F4"/>
    <w:rsid w:val="00BC1450"/>
    <w:rsid w:val="00BC19D3"/>
    <w:rsid w:val="00BC231C"/>
    <w:rsid w:val="00BC29EF"/>
    <w:rsid w:val="00BC2A2F"/>
    <w:rsid w:val="00BC2F09"/>
    <w:rsid w:val="00BC308B"/>
    <w:rsid w:val="00BC30D7"/>
    <w:rsid w:val="00BC3197"/>
    <w:rsid w:val="00BC363D"/>
    <w:rsid w:val="00BC3E88"/>
    <w:rsid w:val="00BC3F02"/>
    <w:rsid w:val="00BC4420"/>
    <w:rsid w:val="00BC459E"/>
    <w:rsid w:val="00BC4F5F"/>
    <w:rsid w:val="00BC5021"/>
    <w:rsid w:val="00BC567C"/>
    <w:rsid w:val="00BC5741"/>
    <w:rsid w:val="00BC684E"/>
    <w:rsid w:val="00BC7BE5"/>
    <w:rsid w:val="00BD01C2"/>
    <w:rsid w:val="00BD13AF"/>
    <w:rsid w:val="00BD1427"/>
    <w:rsid w:val="00BD1E6E"/>
    <w:rsid w:val="00BD2808"/>
    <w:rsid w:val="00BD283A"/>
    <w:rsid w:val="00BD2C62"/>
    <w:rsid w:val="00BD2CDF"/>
    <w:rsid w:val="00BD364E"/>
    <w:rsid w:val="00BD3918"/>
    <w:rsid w:val="00BD3BE3"/>
    <w:rsid w:val="00BD426B"/>
    <w:rsid w:val="00BD450A"/>
    <w:rsid w:val="00BD474C"/>
    <w:rsid w:val="00BD4CDB"/>
    <w:rsid w:val="00BD4EF0"/>
    <w:rsid w:val="00BD4F0D"/>
    <w:rsid w:val="00BD5022"/>
    <w:rsid w:val="00BD54E3"/>
    <w:rsid w:val="00BD54EF"/>
    <w:rsid w:val="00BD5ECD"/>
    <w:rsid w:val="00BD5F97"/>
    <w:rsid w:val="00BD612B"/>
    <w:rsid w:val="00BD6487"/>
    <w:rsid w:val="00BD66DF"/>
    <w:rsid w:val="00BD6DB1"/>
    <w:rsid w:val="00BD6E0E"/>
    <w:rsid w:val="00BD78DE"/>
    <w:rsid w:val="00BD7942"/>
    <w:rsid w:val="00BD79FC"/>
    <w:rsid w:val="00BD7EF0"/>
    <w:rsid w:val="00BD7FE9"/>
    <w:rsid w:val="00BE017A"/>
    <w:rsid w:val="00BE0528"/>
    <w:rsid w:val="00BE05E4"/>
    <w:rsid w:val="00BE0819"/>
    <w:rsid w:val="00BE0BF5"/>
    <w:rsid w:val="00BE10FD"/>
    <w:rsid w:val="00BE136E"/>
    <w:rsid w:val="00BE1BBD"/>
    <w:rsid w:val="00BE1F56"/>
    <w:rsid w:val="00BE2658"/>
    <w:rsid w:val="00BE2EDB"/>
    <w:rsid w:val="00BE3025"/>
    <w:rsid w:val="00BE3365"/>
    <w:rsid w:val="00BE35F4"/>
    <w:rsid w:val="00BE395A"/>
    <w:rsid w:val="00BE39BF"/>
    <w:rsid w:val="00BE3A79"/>
    <w:rsid w:val="00BE3DEE"/>
    <w:rsid w:val="00BE405C"/>
    <w:rsid w:val="00BE413B"/>
    <w:rsid w:val="00BE4E2F"/>
    <w:rsid w:val="00BE5081"/>
    <w:rsid w:val="00BE5705"/>
    <w:rsid w:val="00BE5EB4"/>
    <w:rsid w:val="00BE5EB8"/>
    <w:rsid w:val="00BE68E9"/>
    <w:rsid w:val="00BE6AC6"/>
    <w:rsid w:val="00BE6EBB"/>
    <w:rsid w:val="00BE6F99"/>
    <w:rsid w:val="00BE70D4"/>
    <w:rsid w:val="00BE7134"/>
    <w:rsid w:val="00BE7861"/>
    <w:rsid w:val="00BE7B4F"/>
    <w:rsid w:val="00BE7D26"/>
    <w:rsid w:val="00BE7F26"/>
    <w:rsid w:val="00BE7F9C"/>
    <w:rsid w:val="00BF15E2"/>
    <w:rsid w:val="00BF16C3"/>
    <w:rsid w:val="00BF1885"/>
    <w:rsid w:val="00BF1C11"/>
    <w:rsid w:val="00BF1D0D"/>
    <w:rsid w:val="00BF225A"/>
    <w:rsid w:val="00BF274E"/>
    <w:rsid w:val="00BF2A5E"/>
    <w:rsid w:val="00BF2B27"/>
    <w:rsid w:val="00BF38AE"/>
    <w:rsid w:val="00BF3961"/>
    <w:rsid w:val="00BF39BF"/>
    <w:rsid w:val="00BF3D37"/>
    <w:rsid w:val="00BF4268"/>
    <w:rsid w:val="00BF46DA"/>
    <w:rsid w:val="00BF4B0A"/>
    <w:rsid w:val="00BF4EFE"/>
    <w:rsid w:val="00BF558B"/>
    <w:rsid w:val="00BF6132"/>
    <w:rsid w:val="00BF65BE"/>
    <w:rsid w:val="00BF6739"/>
    <w:rsid w:val="00BF679D"/>
    <w:rsid w:val="00BF6AEC"/>
    <w:rsid w:val="00BF6D41"/>
    <w:rsid w:val="00BF711D"/>
    <w:rsid w:val="00C00362"/>
    <w:rsid w:val="00C00AA1"/>
    <w:rsid w:val="00C023FB"/>
    <w:rsid w:val="00C024CF"/>
    <w:rsid w:val="00C030B0"/>
    <w:rsid w:val="00C036F1"/>
    <w:rsid w:val="00C039D4"/>
    <w:rsid w:val="00C04475"/>
    <w:rsid w:val="00C04722"/>
    <w:rsid w:val="00C0505C"/>
    <w:rsid w:val="00C050F4"/>
    <w:rsid w:val="00C05433"/>
    <w:rsid w:val="00C054E6"/>
    <w:rsid w:val="00C06449"/>
    <w:rsid w:val="00C06C18"/>
    <w:rsid w:val="00C06E8B"/>
    <w:rsid w:val="00C07062"/>
    <w:rsid w:val="00C07AA3"/>
    <w:rsid w:val="00C07ACE"/>
    <w:rsid w:val="00C1082F"/>
    <w:rsid w:val="00C108F1"/>
    <w:rsid w:val="00C1167B"/>
    <w:rsid w:val="00C11A82"/>
    <w:rsid w:val="00C11BEA"/>
    <w:rsid w:val="00C12F71"/>
    <w:rsid w:val="00C13015"/>
    <w:rsid w:val="00C13BB4"/>
    <w:rsid w:val="00C13D33"/>
    <w:rsid w:val="00C13F26"/>
    <w:rsid w:val="00C1498D"/>
    <w:rsid w:val="00C153C7"/>
    <w:rsid w:val="00C15458"/>
    <w:rsid w:val="00C16F25"/>
    <w:rsid w:val="00C17400"/>
    <w:rsid w:val="00C17493"/>
    <w:rsid w:val="00C178E0"/>
    <w:rsid w:val="00C17DEF"/>
    <w:rsid w:val="00C201CC"/>
    <w:rsid w:val="00C20AE5"/>
    <w:rsid w:val="00C20BCE"/>
    <w:rsid w:val="00C21724"/>
    <w:rsid w:val="00C218FD"/>
    <w:rsid w:val="00C21C41"/>
    <w:rsid w:val="00C22435"/>
    <w:rsid w:val="00C2249D"/>
    <w:rsid w:val="00C2295F"/>
    <w:rsid w:val="00C22C8B"/>
    <w:rsid w:val="00C22D9A"/>
    <w:rsid w:val="00C22ED7"/>
    <w:rsid w:val="00C23779"/>
    <w:rsid w:val="00C23ACB"/>
    <w:rsid w:val="00C23AD8"/>
    <w:rsid w:val="00C23D54"/>
    <w:rsid w:val="00C2456A"/>
    <w:rsid w:val="00C25DE8"/>
    <w:rsid w:val="00C2634A"/>
    <w:rsid w:val="00C263E6"/>
    <w:rsid w:val="00C26AA9"/>
    <w:rsid w:val="00C26ADE"/>
    <w:rsid w:val="00C26C28"/>
    <w:rsid w:val="00C26C7A"/>
    <w:rsid w:val="00C2757F"/>
    <w:rsid w:val="00C27E89"/>
    <w:rsid w:val="00C27EA6"/>
    <w:rsid w:val="00C30355"/>
    <w:rsid w:val="00C307BE"/>
    <w:rsid w:val="00C30803"/>
    <w:rsid w:val="00C30945"/>
    <w:rsid w:val="00C30D43"/>
    <w:rsid w:val="00C30DEA"/>
    <w:rsid w:val="00C31167"/>
    <w:rsid w:val="00C31846"/>
    <w:rsid w:val="00C322FA"/>
    <w:rsid w:val="00C332C7"/>
    <w:rsid w:val="00C3353B"/>
    <w:rsid w:val="00C338DC"/>
    <w:rsid w:val="00C3433A"/>
    <w:rsid w:val="00C34397"/>
    <w:rsid w:val="00C343E3"/>
    <w:rsid w:val="00C34412"/>
    <w:rsid w:val="00C3445A"/>
    <w:rsid w:val="00C34947"/>
    <w:rsid w:val="00C34C19"/>
    <w:rsid w:val="00C34E02"/>
    <w:rsid w:val="00C35FE2"/>
    <w:rsid w:val="00C36146"/>
    <w:rsid w:val="00C3632A"/>
    <w:rsid w:val="00C364F2"/>
    <w:rsid w:val="00C3686D"/>
    <w:rsid w:val="00C3717C"/>
    <w:rsid w:val="00C378CB"/>
    <w:rsid w:val="00C400BE"/>
    <w:rsid w:val="00C402D9"/>
    <w:rsid w:val="00C40A17"/>
    <w:rsid w:val="00C40DCD"/>
    <w:rsid w:val="00C40DED"/>
    <w:rsid w:val="00C4172F"/>
    <w:rsid w:val="00C41DF4"/>
    <w:rsid w:val="00C4228F"/>
    <w:rsid w:val="00C4334C"/>
    <w:rsid w:val="00C4389E"/>
    <w:rsid w:val="00C43C48"/>
    <w:rsid w:val="00C4478C"/>
    <w:rsid w:val="00C44877"/>
    <w:rsid w:val="00C451E3"/>
    <w:rsid w:val="00C454D5"/>
    <w:rsid w:val="00C45C34"/>
    <w:rsid w:val="00C46495"/>
    <w:rsid w:val="00C46678"/>
    <w:rsid w:val="00C46694"/>
    <w:rsid w:val="00C466E7"/>
    <w:rsid w:val="00C4746E"/>
    <w:rsid w:val="00C5020A"/>
    <w:rsid w:val="00C51333"/>
    <w:rsid w:val="00C5151E"/>
    <w:rsid w:val="00C51852"/>
    <w:rsid w:val="00C524AE"/>
    <w:rsid w:val="00C525A9"/>
    <w:rsid w:val="00C52A82"/>
    <w:rsid w:val="00C52F5B"/>
    <w:rsid w:val="00C53779"/>
    <w:rsid w:val="00C5459A"/>
    <w:rsid w:val="00C54962"/>
    <w:rsid w:val="00C55F04"/>
    <w:rsid w:val="00C56595"/>
    <w:rsid w:val="00C56C62"/>
    <w:rsid w:val="00C5710D"/>
    <w:rsid w:val="00C578A9"/>
    <w:rsid w:val="00C57D65"/>
    <w:rsid w:val="00C57E68"/>
    <w:rsid w:val="00C61C4A"/>
    <w:rsid w:val="00C627AE"/>
    <w:rsid w:val="00C6295E"/>
    <w:rsid w:val="00C63825"/>
    <w:rsid w:val="00C63B8E"/>
    <w:rsid w:val="00C6443F"/>
    <w:rsid w:val="00C64783"/>
    <w:rsid w:val="00C6488E"/>
    <w:rsid w:val="00C6489E"/>
    <w:rsid w:val="00C64F3C"/>
    <w:rsid w:val="00C653AE"/>
    <w:rsid w:val="00C65848"/>
    <w:rsid w:val="00C65DBD"/>
    <w:rsid w:val="00C6682E"/>
    <w:rsid w:val="00C669DF"/>
    <w:rsid w:val="00C67192"/>
    <w:rsid w:val="00C67496"/>
    <w:rsid w:val="00C675AD"/>
    <w:rsid w:val="00C67B63"/>
    <w:rsid w:val="00C7044B"/>
    <w:rsid w:val="00C705AA"/>
    <w:rsid w:val="00C70B1A"/>
    <w:rsid w:val="00C70CE6"/>
    <w:rsid w:val="00C71102"/>
    <w:rsid w:val="00C717BA"/>
    <w:rsid w:val="00C723EB"/>
    <w:rsid w:val="00C7299E"/>
    <w:rsid w:val="00C72B6A"/>
    <w:rsid w:val="00C731BB"/>
    <w:rsid w:val="00C73ABA"/>
    <w:rsid w:val="00C744C5"/>
    <w:rsid w:val="00C7520F"/>
    <w:rsid w:val="00C75462"/>
    <w:rsid w:val="00C75FB4"/>
    <w:rsid w:val="00C7667B"/>
    <w:rsid w:val="00C76BAD"/>
    <w:rsid w:val="00C76FA1"/>
    <w:rsid w:val="00C77017"/>
    <w:rsid w:val="00C77213"/>
    <w:rsid w:val="00C80156"/>
    <w:rsid w:val="00C803A1"/>
    <w:rsid w:val="00C806D2"/>
    <w:rsid w:val="00C81497"/>
    <w:rsid w:val="00C815D2"/>
    <w:rsid w:val="00C8197A"/>
    <w:rsid w:val="00C820C4"/>
    <w:rsid w:val="00C824E3"/>
    <w:rsid w:val="00C827CD"/>
    <w:rsid w:val="00C82CD3"/>
    <w:rsid w:val="00C832A4"/>
    <w:rsid w:val="00C833DB"/>
    <w:rsid w:val="00C833E0"/>
    <w:rsid w:val="00C8375E"/>
    <w:rsid w:val="00C838FA"/>
    <w:rsid w:val="00C83AB6"/>
    <w:rsid w:val="00C83F7E"/>
    <w:rsid w:val="00C84477"/>
    <w:rsid w:val="00C844DF"/>
    <w:rsid w:val="00C844EE"/>
    <w:rsid w:val="00C85077"/>
    <w:rsid w:val="00C85165"/>
    <w:rsid w:val="00C857D7"/>
    <w:rsid w:val="00C862DB"/>
    <w:rsid w:val="00C864FE"/>
    <w:rsid w:val="00C865A3"/>
    <w:rsid w:val="00C865CB"/>
    <w:rsid w:val="00C86C2A"/>
    <w:rsid w:val="00C87AE6"/>
    <w:rsid w:val="00C90211"/>
    <w:rsid w:val="00C91600"/>
    <w:rsid w:val="00C918C5"/>
    <w:rsid w:val="00C91D89"/>
    <w:rsid w:val="00C91DD4"/>
    <w:rsid w:val="00C91EE8"/>
    <w:rsid w:val="00C91FF8"/>
    <w:rsid w:val="00C920DD"/>
    <w:rsid w:val="00C921EB"/>
    <w:rsid w:val="00C930E8"/>
    <w:rsid w:val="00C9310A"/>
    <w:rsid w:val="00C93B5A"/>
    <w:rsid w:val="00C93C20"/>
    <w:rsid w:val="00C93C39"/>
    <w:rsid w:val="00C93FA4"/>
    <w:rsid w:val="00C94188"/>
    <w:rsid w:val="00C94EA1"/>
    <w:rsid w:val="00C95139"/>
    <w:rsid w:val="00C97316"/>
    <w:rsid w:val="00C97D3E"/>
    <w:rsid w:val="00CA022B"/>
    <w:rsid w:val="00CA0823"/>
    <w:rsid w:val="00CA0FEC"/>
    <w:rsid w:val="00CA1D84"/>
    <w:rsid w:val="00CA2242"/>
    <w:rsid w:val="00CA2BD9"/>
    <w:rsid w:val="00CA2C03"/>
    <w:rsid w:val="00CA3892"/>
    <w:rsid w:val="00CA3CB3"/>
    <w:rsid w:val="00CA3D75"/>
    <w:rsid w:val="00CA3F28"/>
    <w:rsid w:val="00CA4415"/>
    <w:rsid w:val="00CA448C"/>
    <w:rsid w:val="00CA45C1"/>
    <w:rsid w:val="00CA45DD"/>
    <w:rsid w:val="00CA5050"/>
    <w:rsid w:val="00CA50E6"/>
    <w:rsid w:val="00CA5261"/>
    <w:rsid w:val="00CA5313"/>
    <w:rsid w:val="00CA53E1"/>
    <w:rsid w:val="00CA5496"/>
    <w:rsid w:val="00CA6481"/>
    <w:rsid w:val="00CA6491"/>
    <w:rsid w:val="00CA6814"/>
    <w:rsid w:val="00CA738B"/>
    <w:rsid w:val="00CA7455"/>
    <w:rsid w:val="00CB1110"/>
    <w:rsid w:val="00CB1146"/>
    <w:rsid w:val="00CB12E1"/>
    <w:rsid w:val="00CB2768"/>
    <w:rsid w:val="00CB2980"/>
    <w:rsid w:val="00CB2E32"/>
    <w:rsid w:val="00CB4591"/>
    <w:rsid w:val="00CB4D0B"/>
    <w:rsid w:val="00CB4ECB"/>
    <w:rsid w:val="00CB4FCC"/>
    <w:rsid w:val="00CB5082"/>
    <w:rsid w:val="00CB553A"/>
    <w:rsid w:val="00CB56DD"/>
    <w:rsid w:val="00CB5814"/>
    <w:rsid w:val="00CB6299"/>
    <w:rsid w:val="00CB63FD"/>
    <w:rsid w:val="00CB64DA"/>
    <w:rsid w:val="00CB7708"/>
    <w:rsid w:val="00CB7BD8"/>
    <w:rsid w:val="00CB7DEA"/>
    <w:rsid w:val="00CC03D8"/>
    <w:rsid w:val="00CC04CF"/>
    <w:rsid w:val="00CC0995"/>
    <w:rsid w:val="00CC0A20"/>
    <w:rsid w:val="00CC1809"/>
    <w:rsid w:val="00CC1A25"/>
    <w:rsid w:val="00CC22A8"/>
    <w:rsid w:val="00CC2B57"/>
    <w:rsid w:val="00CC334D"/>
    <w:rsid w:val="00CC403F"/>
    <w:rsid w:val="00CC568A"/>
    <w:rsid w:val="00CC6A1F"/>
    <w:rsid w:val="00CC6C05"/>
    <w:rsid w:val="00CC6CC7"/>
    <w:rsid w:val="00CC6CD0"/>
    <w:rsid w:val="00CC6FC2"/>
    <w:rsid w:val="00CC7D84"/>
    <w:rsid w:val="00CC7F86"/>
    <w:rsid w:val="00CD00C6"/>
    <w:rsid w:val="00CD09DA"/>
    <w:rsid w:val="00CD16DE"/>
    <w:rsid w:val="00CD217E"/>
    <w:rsid w:val="00CD2597"/>
    <w:rsid w:val="00CD2E6C"/>
    <w:rsid w:val="00CD31A9"/>
    <w:rsid w:val="00CD3CD4"/>
    <w:rsid w:val="00CD3FB2"/>
    <w:rsid w:val="00CD4102"/>
    <w:rsid w:val="00CD4AA4"/>
    <w:rsid w:val="00CD4ACA"/>
    <w:rsid w:val="00CD4AEF"/>
    <w:rsid w:val="00CD4D9D"/>
    <w:rsid w:val="00CD544B"/>
    <w:rsid w:val="00CD5555"/>
    <w:rsid w:val="00CD55A5"/>
    <w:rsid w:val="00CD5C8A"/>
    <w:rsid w:val="00CD5E6B"/>
    <w:rsid w:val="00CD63F2"/>
    <w:rsid w:val="00CD64E4"/>
    <w:rsid w:val="00CD68C2"/>
    <w:rsid w:val="00CD6E18"/>
    <w:rsid w:val="00CD7266"/>
    <w:rsid w:val="00CD7F56"/>
    <w:rsid w:val="00CE14C5"/>
    <w:rsid w:val="00CE2137"/>
    <w:rsid w:val="00CE267E"/>
    <w:rsid w:val="00CE3663"/>
    <w:rsid w:val="00CE3CAC"/>
    <w:rsid w:val="00CE41CA"/>
    <w:rsid w:val="00CE440A"/>
    <w:rsid w:val="00CE44AB"/>
    <w:rsid w:val="00CE46E2"/>
    <w:rsid w:val="00CE4CD6"/>
    <w:rsid w:val="00CE4DD8"/>
    <w:rsid w:val="00CE4E9F"/>
    <w:rsid w:val="00CE53B9"/>
    <w:rsid w:val="00CE6418"/>
    <w:rsid w:val="00CE64D4"/>
    <w:rsid w:val="00CE67A7"/>
    <w:rsid w:val="00CE7440"/>
    <w:rsid w:val="00CE787A"/>
    <w:rsid w:val="00CF0329"/>
    <w:rsid w:val="00CF0830"/>
    <w:rsid w:val="00CF135E"/>
    <w:rsid w:val="00CF13CF"/>
    <w:rsid w:val="00CF141F"/>
    <w:rsid w:val="00CF149C"/>
    <w:rsid w:val="00CF1756"/>
    <w:rsid w:val="00CF26D8"/>
    <w:rsid w:val="00CF2AE1"/>
    <w:rsid w:val="00CF2F18"/>
    <w:rsid w:val="00CF36A8"/>
    <w:rsid w:val="00CF3815"/>
    <w:rsid w:val="00CF385B"/>
    <w:rsid w:val="00CF4032"/>
    <w:rsid w:val="00CF4048"/>
    <w:rsid w:val="00CF4570"/>
    <w:rsid w:val="00CF4B59"/>
    <w:rsid w:val="00CF4DEC"/>
    <w:rsid w:val="00CF57EA"/>
    <w:rsid w:val="00CF5CAE"/>
    <w:rsid w:val="00CF5E48"/>
    <w:rsid w:val="00CF65DC"/>
    <w:rsid w:val="00CF69CF"/>
    <w:rsid w:val="00CF6FD6"/>
    <w:rsid w:val="00CF741A"/>
    <w:rsid w:val="00CF78BD"/>
    <w:rsid w:val="00CF7D10"/>
    <w:rsid w:val="00CF7DB1"/>
    <w:rsid w:val="00CF7E12"/>
    <w:rsid w:val="00D00289"/>
    <w:rsid w:val="00D00497"/>
    <w:rsid w:val="00D005CF"/>
    <w:rsid w:val="00D006A3"/>
    <w:rsid w:val="00D00729"/>
    <w:rsid w:val="00D015B9"/>
    <w:rsid w:val="00D01661"/>
    <w:rsid w:val="00D0172B"/>
    <w:rsid w:val="00D01ACE"/>
    <w:rsid w:val="00D02208"/>
    <w:rsid w:val="00D02390"/>
    <w:rsid w:val="00D02397"/>
    <w:rsid w:val="00D024AF"/>
    <w:rsid w:val="00D025CC"/>
    <w:rsid w:val="00D027F7"/>
    <w:rsid w:val="00D02DD0"/>
    <w:rsid w:val="00D03291"/>
    <w:rsid w:val="00D033E9"/>
    <w:rsid w:val="00D03854"/>
    <w:rsid w:val="00D038F9"/>
    <w:rsid w:val="00D03B7A"/>
    <w:rsid w:val="00D03C23"/>
    <w:rsid w:val="00D03EF2"/>
    <w:rsid w:val="00D04050"/>
    <w:rsid w:val="00D0419D"/>
    <w:rsid w:val="00D04A05"/>
    <w:rsid w:val="00D04B36"/>
    <w:rsid w:val="00D04B88"/>
    <w:rsid w:val="00D05BB7"/>
    <w:rsid w:val="00D05BE8"/>
    <w:rsid w:val="00D05F05"/>
    <w:rsid w:val="00D0606F"/>
    <w:rsid w:val="00D06248"/>
    <w:rsid w:val="00D06331"/>
    <w:rsid w:val="00D0638E"/>
    <w:rsid w:val="00D064BB"/>
    <w:rsid w:val="00D0682A"/>
    <w:rsid w:val="00D06B68"/>
    <w:rsid w:val="00D06FA5"/>
    <w:rsid w:val="00D07153"/>
    <w:rsid w:val="00D07A3F"/>
    <w:rsid w:val="00D100DC"/>
    <w:rsid w:val="00D11321"/>
    <w:rsid w:val="00D11A1A"/>
    <w:rsid w:val="00D11A58"/>
    <w:rsid w:val="00D11D3B"/>
    <w:rsid w:val="00D12F6E"/>
    <w:rsid w:val="00D13167"/>
    <w:rsid w:val="00D1330D"/>
    <w:rsid w:val="00D142C6"/>
    <w:rsid w:val="00D14421"/>
    <w:rsid w:val="00D151A4"/>
    <w:rsid w:val="00D1521F"/>
    <w:rsid w:val="00D153CA"/>
    <w:rsid w:val="00D1570C"/>
    <w:rsid w:val="00D158A0"/>
    <w:rsid w:val="00D15A10"/>
    <w:rsid w:val="00D15B0E"/>
    <w:rsid w:val="00D15EB9"/>
    <w:rsid w:val="00D16BD7"/>
    <w:rsid w:val="00D16E08"/>
    <w:rsid w:val="00D16EBD"/>
    <w:rsid w:val="00D174DA"/>
    <w:rsid w:val="00D17A04"/>
    <w:rsid w:val="00D207F3"/>
    <w:rsid w:val="00D20997"/>
    <w:rsid w:val="00D21ECD"/>
    <w:rsid w:val="00D2211F"/>
    <w:rsid w:val="00D224E7"/>
    <w:rsid w:val="00D226EB"/>
    <w:rsid w:val="00D22B1A"/>
    <w:rsid w:val="00D236B5"/>
    <w:rsid w:val="00D236BB"/>
    <w:rsid w:val="00D23C42"/>
    <w:rsid w:val="00D23CDF"/>
    <w:rsid w:val="00D23F07"/>
    <w:rsid w:val="00D24858"/>
    <w:rsid w:val="00D24F06"/>
    <w:rsid w:val="00D2526B"/>
    <w:rsid w:val="00D25644"/>
    <w:rsid w:val="00D25C1D"/>
    <w:rsid w:val="00D2624B"/>
    <w:rsid w:val="00D27269"/>
    <w:rsid w:val="00D27740"/>
    <w:rsid w:val="00D27D37"/>
    <w:rsid w:val="00D27DA2"/>
    <w:rsid w:val="00D309E0"/>
    <w:rsid w:val="00D3172B"/>
    <w:rsid w:val="00D3176E"/>
    <w:rsid w:val="00D31781"/>
    <w:rsid w:val="00D3195C"/>
    <w:rsid w:val="00D31A89"/>
    <w:rsid w:val="00D32B3A"/>
    <w:rsid w:val="00D32E15"/>
    <w:rsid w:val="00D32E43"/>
    <w:rsid w:val="00D338EF"/>
    <w:rsid w:val="00D33E40"/>
    <w:rsid w:val="00D345A4"/>
    <w:rsid w:val="00D35306"/>
    <w:rsid w:val="00D35479"/>
    <w:rsid w:val="00D354F4"/>
    <w:rsid w:val="00D35919"/>
    <w:rsid w:val="00D35BA0"/>
    <w:rsid w:val="00D35F56"/>
    <w:rsid w:val="00D36A97"/>
    <w:rsid w:val="00D36B0F"/>
    <w:rsid w:val="00D37046"/>
    <w:rsid w:val="00D370C8"/>
    <w:rsid w:val="00D37AFF"/>
    <w:rsid w:val="00D404B2"/>
    <w:rsid w:val="00D40664"/>
    <w:rsid w:val="00D40F69"/>
    <w:rsid w:val="00D417FB"/>
    <w:rsid w:val="00D418C6"/>
    <w:rsid w:val="00D419E0"/>
    <w:rsid w:val="00D420BD"/>
    <w:rsid w:val="00D42449"/>
    <w:rsid w:val="00D42E05"/>
    <w:rsid w:val="00D42E5C"/>
    <w:rsid w:val="00D43685"/>
    <w:rsid w:val="00D43766"/>
    <w:rsid w:val="00D43958"/>
    <w:rsid w:val="00D43AF9"/>
    <w:rsid w:val="00D43B1B"/>
    <w:rsid w:val="00D43DE5"/>
    <w:rsid w:val="00D44BA4"/>
    <w:rsid w:val="00D450CF"/>
    <w:rsid w:val="00D455EF"/>
    <w:rsid w:val="00D45EB9"/>
    <w:rsid w:val="00D45FFD"/>
    <w:rsid w:val="00D461C8"/>
    <w:rsid w:val="00D462AB"/>
    <w:rsid w:val="00D46A20"/>
    <w:rsid w:val="00D46C01"/>
    <w:rsid w:val="00D46F81"/>
    <w:rsid w:val="00D47722"/>
    <w:rsid w:val="00D50109"/>
    <w:rsid w:val="00D50F96"/>
    <w:rsid w:val="00D5127D"/>
    <w:rsid w:val="00D51E24"/>
    <w:rsid w:val="00D51F66"/>
    <w:rsid w:val="00D5213A"/>
    <w:rsid w:val="00D52376"/>
    <w:rsid w:val="00D53517"/>
    <w:rsid w:val="00D53971"/>
    <w:rsid w:val="00D546F5"/>
    <w:rsid w:val="00D5474F"/>
    <w:rsid w:val="00D547D9"/>
    <w:rsid w:val="00D55D9E"/>
    <w:rsid w:val="00D55DFA"/>
    <w:rsid w:val="00D55E32"/>
    <w:rsid w:val="00D55F27"/>
    <w:rsid w:val="00D55F84"/>
    <w:rsid w:val="00D5662E"/>
    <w:rsid w:val="00D568E7"/>
    <w:rsid w:val="00D604F1"/>
    <w:rsid w:val="00D60A5D"/>
    <w:rsid w:val="00D61857"/>
    <w:rsid w:val="00D61AA6"/>
    <w:rsid w:val="00D62789"/>
    <w:rsid w:val="00D6318F"/>
    <w:rsid w:val="00D632BD"/>
    <w:rsid w:val="00D63473"/>
    <w:rsid w:val="00D63586"/>
    <w:rsid w:val="00D63ED6"/>
    <w:rsid w:val="00D6477E"/>
    <w:rsid w:val="00D64BD7"/>
    <w:rsid w:val="00D64C65"/>
    <w:rsid w:val="00D6602F"/>
    <w:rsid w:val="00D661E5"/>
    <w:rsid w:val="00D6706E"/>
    <w:rsid w:val="00D677F8"/>
    <w:rsid w:val="00D67B53"/>
    <w:rsid w:val="00D67D34"/>
    <w:rsid w:val="00D7013E"/>
    <w:rsid w:val="00D70231"/>
    <w:rsid w:val="00D706AA"/>
    <w:rsid w:val="00D70A79"/>
    <w:rsid w:val="00D70B40"/>
    <w:rsid w:val="00D70D69"/>
    <w:rsid w:val="00D70F5F"/>
    <w:rsid w:val="00D71BD0"/>
    <w:rsid w:val="00D71C45"/>
    <w:rsid w:val="00D7299C"/>
    <w:rsid w:val="00D72FF1"/>
    <w:rsid w:val="00D7314C"/>
    <w:rsid w:val="00D7328E"/>
    <w:rsid w:val="00D733D5"/>
    <w:rsid w:val="00D7354A"/>
    <w:rsid w:val="00D74274"/>
    <w:rsid w:val="00D74738"/>
    <w:rsid w:val="00D748F1"/>
    <w:rsid w:val="00D74E52"/>
    <w:rsid w:val="00D74FB4"/>
    <w:rsid w:val="00D75309"/>
    <w:rsid w:val="00D75699"/>
    <w:rsid w:val="00D76144"/>
    <w:rsid w:val="00D76428"/>
    <w:rsid w:val="00D76521"/>
    <w:rsid w:val="00D76C1B"/>
    <w:rsid w:val="00D76F5C"/>
    <w:rsid w:val="00D80185"/>
    <w:rsid w:val="00D80C30"/>
    <w:rsid w:val="00D8150F"/>
    <w:rsid w:val="00D8195D"/>
    <w:rsid w:val="00D819AA"/>
    <w:rsid w:val="00D82F69"/>
    <w:rsid w:val="00D8406A"/>
    <w:rsid w:val="00D8436E"/>
    <w:rsid w:val="00D846AF"/>
    <w:rsid w:val="00D84F99"/>
    <w:rsid w:val="00D851F2"/>
    <w:rsid w:val="00D85889"/>
    <w:rsid w:val="00D85C90"/>
    <w:rsid w:val="00D85E51"/>
    <w:rsid w:val="00D8616A"/>
    <w:rsid w:val="00D8619A"/>
    <w:rsid w:val="00D86290"/>
    <w:rsid w:val="00D86538"/>
    <w:rsid w:val="00D867B9"/>
    <w:rsid w:val="00D86D5D"/>
    <w:rsid w:val="00D86E04"/>
    <w:rsid w:val="00D86EEB"/>
    <w:rsid w:val="00D872CE"/>
    <w:rsid w:val="00D87B51"/>
    <w:rsid w:val="00D90698"/>
    <w:rsid w:val="00D90949"/>
    <w:rsid w:val="00D90A63"/>
    <w:rsid w:val="00D9112D"/>
    <w:rsid w:val="00D91281"/>
    <w:rsid w:val="00D920EA"/>
    <w:rsid w:val="00D92343"/>
    <w:rsid w:val="00D929AD"/>
    <w:rsid w:val="00D92C2D"/>
    <w:rsid w:val="00D92D2D"/>
    <w:rsid w:val="00D92E3C"/>
    <w:rsid w:val="00D93104"/>
    <w:rsid w:val="00D933C7"/>
    <w:rsid w:val="00D935C3"/>
    <w:rsid w:val="00D948AF"/>
    <w:rsid w:val="00D9535F"/>
    <w:rsid w:val="00D95DA3"/>
    <w:rsid w:val="00D968A0"/>
    <w:rsid w:val="00D96B93"/>
    <w:rsid w:val="00D96E08"/>
    <w:rsid w:val="00D96FBE"/>
    <w:rsid w:val="00D97077"/>
    <w:rsid w:val="00D973C3"/>
    <w:rsid w:val="00D97772"/>
    <w:rsid w:val="00D97885"/>
    <w:rsid w:val="00D97EA8"/>
    <w:rsid w:val="00D97EBF"/>
    <w:rsid w:val="00DA06ED"/>
    <w:rsid w:val="00DA08E7"/>
    <w:rsid w:val="00DA0A86"/>
    <w:rsid w:val="00DA0B63"/>
    <w:rsid w:val="00DA0D27"/>
    <w:rsid w:val="00DA1281"/>
    <w:rsid w:val="00DA13D7"/>
    <w:rsid w:val="00DA1B87"/>
    <w:rsid w:val="00DA1D4C"/>
    <w:rsid w:val="00DA22D2"/>
    <w:rsid w:val="00DA2822"/>
    <w:rsid w:val="00DA284D"/>
    <w:rsid w:val="00DA2A4D"/>
    <w:rsid w:val="00DA304B"/>
    <w:rsid w:val="00DA31F1"/>
    <w:rsid w:val="00DA3263"/>
    <w:rsid w:val="00DA3427"/>
    <w:rsid w:val="00DA3F5B"/>
    <w:rsid w:val="00DA4100"/>
    <w:rsid w:val="00DA469E"/>
    <w:rsid w:val="00DA4B5C"/>
    <w:rsid w:val="00DA4D0B"/>
    <w:rsid w:val="00DA4E0C"/>
    <w:rsid w:val="00DA50FF"/>
    <w:rsid w:val="00DA5423"/>
    <w:rsid w:val="00DA58DC"/>
    <w:rsid w:val="00DA6ACB"/>
    <w:rsid w:val="00DA6CEE"/>
    <w:rsid w:val="00DA7F7C"/>
    <w:rsid w:val="00DA7FA4"/>
    <w:rsid w:val="00DA7FF4"/>
    <w:rsid w:val="00DB0288"/>
    <w:rsid w:val="00DB070F"/>
    <w:rsid w:val="00DB0A10"/>
    <w:rsid w:val="00DB0C57"/>
    <w:rsid w:val="00DB1583"/>
    <w:rsid w:val="00DB23D9"/>
    <w:rsid w:val="00DB2BA9"/>
    <w:rsid w:val="00DB2CF2"/>
    <w:rsid w:val="00DB38F2"/>
    <w:rsid w:val="00DB3ADD"/>
    <w:rsid w:val="00DB3FAD"/>
    <w:rsid w:val="00DB4518"/>
    <w:rsid w:val="00DB4FDF"/>
    <w:rsid w:val="00DB5701"/>
    <w:rsid w:val="00DB58DC"/>
    <w:rsid w:val="00DB5B1C"/>
    <w:rsid w:val="00DB5BD6"/>
    <w:rsid w:val="00DB5E38"/>
    <w:rsid w:val="00DB5F35"/>
    <w:rsid w:val="00DB6228"/>
    <w:rsid w:val="00DB646D"/>
    <w:rsid w:val="00DB654A"/>
    <w:rsid w:val="00DB66AD"/>
    <w:rsid w:val="00DB6AFD"/>
    <w:rsid w:val="00DB71D7"/>
    <w:rsid w:val="00DB73D2"/>
    <w:rsid w:val="00DB757C"/>
    <w:rsid w:val="00DB7920"/>
    <w:rsid w:val="00DB7965"/>
    <w:rsid w:val="00DB7E40"/>
    <w:rsid w:val="00DC04C0"/>
    <w:rsid w:val="00DC08ED"/>
    <w:rsid w:val="00DC11C0"/>
    <w:rsid w:val="00DC1E7E"/>
    <w:rsid w:val="00DC2549"/>
    <w:rsid w:val="00DC26B3"/>
    <w:rsid w:val="00DC2B0D"/>
    <w:rsid w:val="00DC33A2"/>
    <w:rsid w:val="00DC3898"/>
    <w:rsid w:val="00DC3E08"/>
    <w:rsid w:val="00DC445F"/>
    <w:rsid w:val="00DC5242"/>
    <w:rsid w:val="00DC54F7"/>
    <w:rsid w:val="00DC58A8"/>
    <w:rsid w:val="00DC58FF"/>
    <w:rsid w:val="00DC5F8D"/>
    <w:rsid w:val="00DC66B3"/>
    <w:rsid w:val="00DC6A14"/>
    <w:rsid w:val="00DC72EC"/>
    <w:rsid w:val="00DC75DA"/>
    <w:rsid w:val="00DC7D8B"/>
    <w:rsid w:val="00DC7E54"/>
    <w:rsid w:val="00DC7E58"/>
    <w:rsid w:val="00DD00A9"/>
    <w:rsid w:val="00DD0434"/>
    <w:rsid w:val="00DD0D97"/>
    <w:rsid w:val="00DD10B2"/>
    <w:rsid w:val="00DD2914"/>
    <w:rsid w:val="00DD29B2"/>
    <w:rsid w:val="00DD29BC"/>
    <w:rsid w:val="00DD2A1C"/>
    <w:rsid w:val="00DD2AC4"/>
    <w:rsid w:val="00DD2B3A"/>
    <w:rsid w:val="00DD320C"/>
    <w:rsid w:val="00DD3FF0"/>
    <w:rsid w:val="00DD4956"/>
    <w:rsid w:val="00DD4D80"/>
    <w:rsid w:val="00DD52F3"/>
    <w:rsid w:val="00DD577E"/>
    <w:rsid w:val="00DD58BC"/>
    <w:rsid w:val="00DD75D0"/>
    <w:rsid w:val="00DE0083"/>
    <w:rsid w:val="00DE06D0"/>
    <w:rsid w:val="00DE08C1"/>
    <w:rsid w:val="00DE0A37"/>
    <w:rsid w:val="00DE1BCC"/>
    <w:rsid w:val="00DE1E42"/>
    <w:rsid w:val="00DE20ED"/>
    <w:rsid w:val="00DE22F1"/>
    <w:rsid w:val="00DE2D8A"/>
    <w:rsid w:val="00DE30DD"/>
    <w:rsid w:val="00DE3496"/>
    <w:rsid w:val="00DE380E"/>
    <w:rsid w:val="00DE399E"/>
    <w:rsid w:val="00DE3AFE"/>
    <w:rsid w:val="00DE3CDC"/>
    <w:rsid w:val="00DE45B8"/>
    <w:rsid w:val="00DE4BB7"/>
    <w:rsid w:val="00DE4BD9"/>
    <w:rsid w:val="00DE4D7C"/>
    <w:rsid w:val="00DE4E04"/>
    <w:rsid w:val="00DE4FC2"/>
    <w:rsid w:val="00DE5D8F"/>
    <w:rsid w:val="00DE6551"/>
    <w:rsid w:val="00DE6686"/>
    <w:rsid w:val="00DE6764"/>
    <w:rsid w:val="00DE6E00"/>
    <w:rsid w:val="00DE6E11"/>
    <w:rsid w:val="00DE76C5"/>
    <w:rsid w:val="00DF0418"/>
    <w:rsid w:val="00DF0F35"/>
    <w:rsid w:val="00DF14D3"/>
    <w:rsid w:val="00DF2886"/>
    <w:rsid w:val="00DF295D"/>
    <w:rsid w:val="00DF3659"/>
    <w:rsid w:val="00DF38C6"/>
    <w:rsid w:val="00DF392E"/>
    <w:rsid w:val="00DF5150"/>
    <w:rsid w:val="00DF647A"/>
    <w:rsid w:val="00DF699A"/>
    <w:rsid w:val="00DF6FEF"/>
    <w:rsid w:val="00DF7323"/>
    <w:rsid w:val="00DF7D12"/>
    <w:rsid w:val="00DF7DED"/>
    <w:rsid w:val="00E0020B"/>
    <w:rsid w:val="00E00350"/>
    <w:rsid w:val="00E00459"/>
    <w:rsid w:val="00E00684"/>
    <w:rsid w:val="00E00712"/>
    <w:rsid w:val="00E00FC9"/>
    <w:rsid w:val="00E00FCF"/>
    <w:rsid w:val="00E0117E"/>
    <w:rsid w:val="00E011D8"/>
    <w:rsid w:val="00E01403"/>
    <w:rsid w:val="00E015E8"/>
    <w:rsid w:val="00E01874"/>
    <w:rsid w:val="00E01A01"/>
    <w:rsid w:val="00E01B89"/>
    <w:rsid w:val="00E01D78"/>
    <w:rsid w:val="00E01EEB"/>
    <w:rsid w:val="00E01F23"/>
    <w:rsid w:val="00E022BC"/>
    <w:rsid w:val="00E0230B"/>
    <w:rsid w:val="00E02431"/>
    <w:rsid w:val="00E02B91"/>
    <w:rsid w:val="00E03D52"/>
    <w:rsid w:val="00E04359"/>
    <w:rsid w:val="00E04A63"/>
    <w:rsid w:val="00E058F8"/>
    <w:rsid w:val="00E05D56"/>
    <w:rsid w:val="00E061D5"/>
    <w:rsid w:val="00E07119"/>
    <w:rsid w:val="00E0778A"/>
    <w:rsid w:val="00E07964"/>
    <w:rsid w:val="00E109E6"/>
    <w:rsid w:val="00E10AC4"/>
    <w:rsid w:val="00E1129C"/>
    <w:rsid w:val="00E11B02"/>
    <w:rsid w:val="00E11DCE"/>
    <w:rsid w:val="00E122AD"/>
    <w:rsid w:val="00E12A6E"/>
    <w:rsid w:val="00E12E2B"/>
    <w:rsid w:val="00E12F6C"/>
    <w:rsid w:val="00E1306C"/>
    <w:rsid w:val="00E133B3"/>
    <w:rsid w:val="00E1434B"/>
    <w:rsid w:val="00E15296"/>
    <w:rsid w:val="00E15C9C"/>
    <w:rsid w:val="00E15EAA"/>
    <w:rsid w:val="00E17322"/>
    <w:rsid w:val="00E1739A"/>
    <w:rsid w:val="00E17F4B"/>
    <w:rsid w:val="00E17FD5"/>
    <w:rsid w:val="00E205EC"/>
    <w:rsid w:val="00E209EA"/>
    <w:rsid w:val="00E2106B"/>
    <w:rsid w:val="00E21211"/>
    <w:rsid w:val="00E220C5"/>
    <w:rsid w:val="00E220F2"/>
    <w:rsid w:val="00E22174"/>
    <w:rsid w:val="00E22432"/>
    <w:rsid w:val="00E2249E"/>
    <w:rsid w:val="00E22869"/>
    <w:rsid w:val="00E231E7"/>
    <w:rsid w:val="00E234D0"/>
    <w:rsid w:val="00E234DA"/>
    <w:rsid w:val="00E23835"/>
    <w:rsid w:val="00E23FD1"/>
    <w:rsid w:val="00E24107"/>
    <w:rsid w:val="00E249D5"/>
    <w:rsid w:val="00E249EB"/>
    <w:rsid w:val="00E24C0E"/>
    <w:rsid w:val="00E25040"/>
    <w:rsid w:val="00E2551D"/>
    <w:rsid w:val="00E25C2F"/>
    <w:rsid w:val="00E2611E"/>
    <w:rsid w:val="00E266A1"/>
    <w:rsid w:val="00E271AF"/>
    <w:rsid w:val="00E27648"/>
    <w:rsid w:val="00E27C8C"/>
    <w:rsid w:val="00E27DEC"/>
    <w:rsid w:val="00E27F11"/>
    <w:rsid w:val="00E3013D"/>
    <w:rsid w:val="00E301F7"/>
    <w:rsid w:val="00E3028A"/>
    <w:rsid w:val="00E30B09"/>
    <w:rsid w:val="00E30C5B"/>
    <w:rsid w:val="00E30C9B"/>
    <w:rsid w:val="00E30EC0"/>
    <w:rsid w:val="00E31C8D"/>
    <w:rsid w:val="00E31ECE"/>
    <w:rsid w:val="00E32151"/>
    <w:rsid w:val="00E321DC"/>
    <w:rsid w:val="00E32213"/>
    <w:rsid w:val="00E324A5"/>
    <w:rsid w:val="00E326A8"/>
    <w:rsid w:val="00E32941"/>
    <w:rsid w:val="00E32C78"/>
    <w:rsid w:val="00E33835"/>
    <w:rsid w:val="00E34269"/>
    <w:rsid w:val="00E3457A"/>
    <w:rsid w:val="00E34896"/>
    <w:rsid w:val="00E34CCA"/>
    <w:rsid w:val="00E3541F"/>
    <w:rsid w:val="00E3562F"/>
    <w:rsid w:val="00E357A0"/>
    <w:rsid w:val="00E35CE9"/>
    <w:rsid w:val="00E35FD8"/>
    <w:rsid w:val="00E366AE"/>
    <w:rsid w:val="00E3685E"/>
    <w:rsid w:val="00E36A23"/>
    <w:rsid w:val="00E36F06"/>
    <w:rsid w:val="00E373AB"/>
    <w:rsid w:val="00E37530"/>
    <w:rsid w:val="00E375C7"/>
    <w:rsid w:val="00E37FE6"/>
    <w:rsid w:val="00E40BC7"/>
    <w:rsid w:val="00E40C0C"/>
    <w:rsid w:val="00E41B76"/>
    <w:rsid w:val="00E41BE9"/>
    <w:rsid w:val="00E42241"/>
    <w:rsid w:val="00E42591"/>
    <w:rsid w:val="00E42ABF"/>
    <w:rsid w:val="00E430B2"/>
    <w:rsid w:val="00E431A2"/>
    <w:rsid w:val="00E431D9"/>
    <w:rsid w:val="00E4349F"/>
    <w:rsid w:val="00E43587"/>
    <w:rsid w:val="00E448D7"/>
    <w:rsid w:val="00E4491E"/>
    <w:rsid w:val="00E4596C"/>
    <w:rsid w:val="00E46631"/>
    <w:rsid w:val="00E46A6E"/>
    <w:rsid w:val="00E46D86"/>
    <w:rsid w:val="00E47073"/>
    <w:rsid w:val="00E47B49"/>
    <w:rsid w:val="00E47FF8"/>
    <w:rsid w:val="00E5086C"/>
    <w:rsid w:val="00E508E0"/>
    <w:rsid w:val="00E50B4F"/>
    <w:rsid w:val="00E517BA"/>
    <w:rsid w:val="00E51CDB"/>
    <w:rsid w:val="00E52241"/>
    <w:rsid w:val="00E52255"/>
    <w:rsid w:val="00E525C7"/>
    <w:rsid w:val="00E52873"/>
    <w:rsid w:val="00E53167"/>
    <w:rsid w:val="00E53C5A"/>
    <w:rsid w:val="00E53C91"/>
    <w:rsid w:val="00E540E9"/>
    <w:rsid w:val="00E540F7"/>
    <w:rsid w:val="00E54221"/>
    <w:rsid w:val="00E54B3A"/>
    <w:rsid w:val="00E54B8D"/>
    <w:rsid w:val="00E54E74"/>
    <w:rsid w:val="00E5513A"/>
    <w:rsid w:val="00E5568B"/>
    <w:rsid w:val="00E559AE"/>
    <w:rsid w:val="00E56168"/>
    <w:rsid w:val="00E564B8"/>
    <w:rsid w:val="00E568E2"/>
    <w:rsid w:val="00E569BB"/>
    <w:rsid w:val="00E56DDF"/>
    <w:rsid w:val="00E573A0"/>
    <w:rsid w:val="00E600D6"/>
    <w:rsid w:val="00E606E1"/>
    <w:rsid w:val="00E61458"/>
    <w:rsid w:val="00E61A9D"/>
    <w:rsid w:val="00E61EB1"/>
    <w:rsid w:val="00E61F2E"/>
    <w:rsid w:val="00E620F6"/>
    <w:rsid w:val="00E623F0"/>
    <w:rsid w:val="00E62664"/>
    <w:rsid w:val="00E63188"/>
    <w:rsid w:val="00E637FD"/>
    <w:rsid w:val="00E63F9F"/>
    <w:rsid w:val="00E642C2"/>
    <w:rsid w:val="00E65132"/>
    <w:rsid w:val="00E65A91"/>
    <w:rsid w:val="00E66468"/>
    <w:rsid w:val="00E66589"/>
    <w:rsid w:val="00E66876"/>
    <w:rsid w:val="00E668D3"/>
    <w:rsid w:val="00E66BD7"/>
    <w:rsid w:val="00E66D52"/>
    <w:rsid w:val="00E66EA5"/>
    <w:rsid w:val="00E67554"/>
    <w:rsid w:val="00E67780"/>
    <w:rsid w:val="00E712C0"/>
    <w:rsid w:val="00E71691"/>
    <w:rsid w:val="00E71BF9"/>
    <w:rsid w:val="00E71EF6"/>
    <w:rsid w:val="00E7229D"/>
    <w:rsid w:val="00E72603"/>
    <w:rsid w:val="00E73168"/>
    <w:rsid w:val="00E732CB"/>
    <w:rsid w:val="00E7346E"/>
    <w:rsid w:val="00E73B9F"/>
    <w:rsid w:val="00E73D45"/>
    <w:rsid w:val="00E73DD6"/>
    <w:rsid w:val="00E74CF2"/>
    <w:rsid w:val="00E74E4F"/>
    <w:rsid w:val="00E75429"/>
    <w:rsid w:val="00E756E9"/>
    <w:rsid w:val="00E75972"/>
    <w:rsid w:val="00E75C06"/>
    <w:rsid w:val="00E75DEA"/>
    <w:rsid w:val="00E75E44"/>
    <w:rsid w:val="00E75EA9"/>
    <w:rsid w:val="00E7638A"/>
    <w:rsid w:val="00E76807"/>
    <w:rsid w:val="00E7714D"/>
    <w:rsid w:val="00E77197"/>
    <w:rsid w:val="00E778EB"/>
    <w:rsid w:val="00E77C3E"/>
    <w:rsid w:val="00E80C3C"/>
    <w:rsid w:val="00E80CE1"/>
    <w:rsid w:val="00E8105C"/>
    <w:rsid w:val="00E81221"/>
    <w:rsid w:val="00E812F7"/>
    <w:rsid w:val="00E81369"/>
    <w:rsid w:val="00E813D2"/>
    <w:rsid w:val="00E8149C"/>
    <w:rsid w:val="00E8176C"/>
    <w:rsid w:val="00E81DD1"/>
    <w:rsid w:val="00E81E5F"/>
    <w:rsid w:val="00E81E65"/>
    <w:rsid w:val="00E81FEC"/>
    <w:rsid w:val="00E82577"/>
    <w:rsid w:val="00E8290D"/>
    <w:rsid w:val="00E830BB"/>
    <w:rsid w:val="00E840D4"/>
    <w:rsid w:val="00E842CE"/>
    <w:rsid w:val="00E84529"/>
    <w:rsid w:val="00E84D74"/>
    <w:rsid w:val="00E84FAD"/>
    <w:rsid w:val="00E85074"/>
    <w:rsid w:val="00E85B20"/>
    <w:rsid w:val="00E85B6A"/>
    <w:rsid w:val="00E85F98"/>
    <w:rsid w:val="00E86536"/>
    <w:rsid w:val="00E86C57"/>
    <w:rsid w:val="00E86E00"/>
    <w:rsid w:val="00E87E3C"/>
    <w:rsid w:val="00E902AA"/>
    <w:rsid w:val="00E904A6"/>
    <w:rsid w:val="00E904E9"/>
    <w:rsid w:val="00E906C8"/>
    <w:rsid w:val="00E90932"/>
    <w:rsid w:val="00E90A70"/>
    <w:rsid w:val="00E90A9F"/>
    <w:rsid w:val="00E915FC"/>
    <w:rsid w:val="00E9161E"/>
    <w:rsid w:val="00E92399"/>
    <w:rsid w:val="00E92596"/>
    <w:rsid w:val="00E92A2B"/>
    <w:rsid w:val="00E938BF"/>
    <w:rsid w:val="00E940BE"/>
    <w:rsid w:val="00E944B7"/>
    <w:rsid w:val="00E94745"/>
    <w:rsid w:val="00E94C1B"/>
    <w:rsid w:val="00E95393"/>
    <w:rsid w:val="00E953C2"/>
    <w:rsid w:val="00E960C2"/>
    <w:rsid w:val="00E96311"/>
    <w:rsid w:val="00E96B3B"/>
    <w:rsid w:val="00E971C0"/>
    <w:rsid w:val="00E97750"/>
    <w:rsid w:val="00E97E04"/>
    <w:rsid w:val="00E97F84"/>
    <w:rsid w:val="00EA01C0"/>
    <w:rsid w:val="00EA0E7C"/>
    <w:rsid w:val="00EA108F"/>
    <w:rsid w:val="00EA22AE"/>
    <w:rsid w:val="00EA2397"/>
    <w:rsid w:val="00EA26E2"/>
    <w:rsid w:val="00EA33D7"/>
    <w:rsid w:val="00EA3F38"/>
    <w:rsid w:val="00EA4C32"/>
    <w:rsid w:val="00EA4E9A"/>
    <w:rsid w:val="00EA5806"/>
    <w:rsid w:val="00EA5C71"/>
    <w:rsid w:val="00EA5C78"/>
    <w:rsid w:val="00EA5F41"/>
    <w:rsid w:val="00EA5F82"/>
    <w:rsid w:val="00EA608C"/>
    <w:rsid w:val="00EA626D"/>
    <w:rsid w:val="00EA7323"/>
    <w:rsid w:val="00EA7A15"/>
    <w:rsid w:val="00EA7C68"/>
    <w:rsid w:val="00EA7CC8"/>
    <w:rsid w:val="00EA7CD5"/>
    <w:rsid w:val="00EB0843"/>
    <w:rsid w:val="00EB1027"/>
    <w:rsid w:val="00EB17B2"/>
    <w:rsid w:val="00EB18D6"/>
    <w:rsid w:val="00EB1FA7"/>
    <w:rsid w:val="00EB30B4"/>
    <w:rsid w:val="00EB3A2E"/>
    <w:rsid w:val="00EB42CB"/>
    <w:rsid w:val="00EB44B4"/>
    <w:rsid w:val="00EB4F00"/>
    <w:rsid w:val="00EB54A5"/>
    <w:rsid w:val="00EB5835"/>
    <w:rsid w:val="00EB5CBE"/>
    <w:rsid w:val="00EB6465"/>
    <w:rsid w:val="00EB6688"/>
    <w:rsid w:val="00EB6A88"/>
    <w:rsid w:val="00EC05FC"/>
    <w:rsid w:val="00EC0EF7"/>
    <w:rsid w:val="00EC1170"/>
    <w:rsid w:val="00EC13D5"/>
    <w:rsid w:val="00EC1C66"/>
    <w:rsid w:val="00EC1D73"/>
    <w:rsid w:val="00EC2165"/>
    <w:rsid w:val="00EC22AD"/>
    <w:rsid w:val="00EC25CF"/>
    <w:rsid w:val="00EC2C12"/>
    <w:rsid w:val="00EC2EDF"/>
    <w:rsid w:val="00EC3A8B"/>
    <w:rsid w:val="00EC3B81"/>
    <w:rsid w:val="00EC428D"/>
    <w:rsid w:val="00EC4636"/>
    <w:rsid w:val="00EC5C21"/>
    <w:rsid w:val="00EC633B"/>
    <w:rsid w:val="00EC6578"/>
    <w:rsid w:val="00EC6D05"/>
    <w:rsid w:val="00EC7251"/>
    <w:rsid w:val="00ED0682"/>
    <w:rsid w:val="00ED0794"/>
    <w:rsid w:val="00ED15F7"/>
    <w:rsid w:val="00ED1684"/>
    <w:rsid w:val="00ED194A"/>
    <w:rsid w:val="00ED2303"/>
    <w:rsid w:val="00ED2BB8"/>
    <w:rsid w:val="00ED2C20"/>
    <w:rsid w:val="00ED306D"/>
    <w:rsid w:val="00ED34B9"/>
    <w:rsid w:val="00ED3605"/>
    <w:rsid w:val="00ED37A0"/>
    <w:rsid w:val="00ED3F06"/>
    <w:rsid w:val="00ED5064"/>
    <w:rsid w:val="00ED50D0"/>
    <w:rsid w:val="00ED560B"/>
    <w:rsid w:val="00ED59F0"/>
    <w:rsid w:val="00ED5EED"/>
    <w:rsid w:val="00ED6C14"/>
    <w:rsid w:val="00ED6DC6"/>
    <w:rsid w:val="00ED734F"/>
    <w:rsid w:val="00ED78D4"/>
    <w:rsid w:val="00ED7AB3"/>
    <w:rsid w:val="00EE0614"/>
    <w:rsid w:val="00EE154F"/>
    <w:rsid w:val="00EE174B"/>
    <w:rsid w:val="00EE247E"/>
    <w:rsid w:val="00EE2CAC"/>
    <w:rsid w:val="00EE2D15"/>
    <w:rsid w:val="00EE3296"/>
    <w:rsid w:val="00EE3871"/>
    <w:rsid w:val="00EE3ACD"/>
    <w:rsid w:val="00EE3D25"/>
    <w:rsid w:val="00EE4AE2"/>
    <w:rsid w:val="00EE5062"/>
    <w:rsid w:val="00EE53E9"/>
    <w:rsid w:val="00EE5567"/>
    <w:rsid w:val="00EE571F"/>
    <w:rsid w:val="00EE5C8B"/>
    <w:rsid w:val="00EE7275"/>
    <w:rsid w:val="00EE799C"/>
    <w:rsid w:val="00EE7F01"/>
    <w:rsid w:val="00EF0220"/>
    <w:rsid w:val="00EF04F5"/>
    <w:rsid w:val="00EF0724"/>
    <w:rsid w:val="00EF08B6"/>
    <w:rsid w:val="00EF094D"/>
    <w:rsid w:val="00EF0C83"/>
    <w:rsid w:val="00EF0FED"/>
    <w:rsid w:val="00EF12A6"/>
    <w:rsid w:val="00EF1412"/>
    <w:rsid w:val="00EF1DB8"/>
    <w:rsid w:val="00EF20E4"/>
    <w:rsid w:val="00EF2E88"/>
    <w:rsid w:val="00EF3D16"/>
    <w:rsid w:val="00EF4163"/>
    <w:rsid w:val="00EF4759"/>
    <w:rsid w:val="00EF4C58"/>
    <w:rsid w:val="00EF54C0"/>
    <w:rsid w:val="00EF5770"/>
    <w:rsid w:val="00EF6911"/>
    <w:rsid w:val="00EF6B8C"/>
    <w:rsid w:val="00EF78E0"/>
    <w:rsid w:val="00EF7F21"/>
    <w:rsid w:val="00F00C6F"/>
    <w:rsid w:val="00F00D2D"/>
    <w:rsid w:val="00F00E85"/>
    <w:rsid w:val="00F01703"/>
    <w:rsid w:val="00F01E77"/>
    <w:rsid w:val="00F02800"/>
    <w:rsid w:val="00F028AF"/>
    <w:rsid w:val="00F028C6"/>
    <w:rsid w:val="00F02B48"/>
    <w:rsid w:val="00F02C31"/>
    <w:rsid w:val="00F0320C"/>
    <w:rsid w:val="00F032D1"/>
    <w:rsid w:val="00F03300"/>
    <w:rsid w:val="00F0390C"/>
    <w:rsid w:val="00F03B00"/>
    <w:rsid w:val="00F03C5A"/>
    <w:rsid w:val="00F0488E"/>
    <w:rsid w:val="00F04E67"/>
    <w:rsid w:val="00F04ED1"/>
    <w:rsid w:val="00F0504E"/>
    <w:rsid w:val="00F052AA"/>
    <w:rsid w:val="00F05700"/>
    <w:rsid w:val="00F058A1"/>
    <w:rsid w:val="00F05BD8"/>
    <w:rsid w:val="00F06073"/>
    <w:rsid w:val="00F06C65"/>
    <w:rsid w:val="00F07160"/>
    <w:rsid w:val="00F0753F"/>
    <w:rsid w:val="00F07931"/>
    <w:rsid w:val="00F079F8"/>
    <w:rsid w:val="00F106C7"/>
    <w:rsid w:val="00F11269"/>
    <w:rsid w:val="00F115C7"/>
    <w:rsid w:val="00F129EC"/>
    <w:rsid w:val="00F133A8"/>
    <w:rsid w:val="00F134F3"/>
    <w:rsid w:val="00F13549"/>
    <w:rsid w:val="00F138A1"/>
    <w:rsid w:val="00F13A00"/>
    <w:rsid w:val="00F13C82"/>
    <w:rsid w:val="00F13D2B"/>
    <w:rsid w:val="00F13E55"/>
    <w:rsid w:val="00F140D2"/>
    <w:rsid w:val="00F14305"/>
    <w:rsid w:val="00F14765"/>
    <w:rsid w:val="00F14E06"/>
    <w:rsid w:val="00F15034"/>
    <w:rsid w:val="00F15E4C"/>
    <w:rsid w:val="00F15E91"/>
    <w:rsid w:val="00F16156"/>
    <w:rsid w:val="00F164F6"/>
    <w:rsid w:val="00F16627"/>
    <w:rsid w:val="00F16C6E"/>
    <w:rsid w:val="00F16D9F"/>
    <w:rsid w:val="00F1762F"/>
    <w:rsid w:val="00F17A85"/>
    <w:rsid w:val="00F17B78"/>
    <w:rsid w:val="00F20671"/>
    <w:rsid w:val="00F20793"/>
    <w:rsid w:val="00F207B3"/>
    <w:rsid w:val="00F20C3C"/>
    <w:rsid w:val="00F20DB9"/>
    <w:rsid w:val="00F20F40"/>
    <w:rsid w:val="00F20F43"/>
    <w:rsid w:val="00F2158B"/>
    <w:rsid w:val="00F22AE1"/>
    <w:rsid w:val="00F22B65"/>
    <w:rsid w:val="00F23644"/>
    <w:rsid w:val="00F23767"/>
    <w:rsid w:val="00F239D7"/>
    <w:rsid w:val="00F24D58"/>
    <w:rsid w:val="00F24E09"/>
    <w:rsid w:val="00F24F5E"/>
    <w:rsid w:val="00F2516A"/>
    <w:rsid w:val="00F25887"/>
    <w:rsid w:val="00F259C1"/>
    <w:rsid w:val="00F265BB"/>
    <w:rsid w:val="00F26961"/>
    <w:rsid w:val="00F269DB"/>
    <w:rsid w:val="00F26ECD"/>
    <w:rsid w:val="00F27269"/>
    <w:rsid w:val="00F274C8"/>
    <w:rsid w:val="00F27766"/>
    <w:rsid w:val="00F2796B"/>
    <w:rsid w:val="00F27FDF"/>
    <w:rsid w:val="00F30012"/>
    <w:rsid w:val="00F300D8"/>
    <w:rsid w:val="00F3011D"/>
    <w:rsid w:val="00F3067C"/>
    <w:rsid w:val="00F308EF"/>
    <w:rsid w:val="00F30FDA"/>
    <w:rsid w:val="00F3116B"/>
    <w:rsid w:val="00F31237"/>
    <w:rsid w:val="00F31C91"/>
    <w:rsid w:val="00F3286C"/>
    <w:rsid w:val="00F32B87"/>
    <w:rsid w:val="00F3353D"/>
    <w:rsid w:val="00F337AF"/>
    <w:rsid w:val="00F33AEB"/>
    <w:rsid w:val="00F33D4D"/>
    <w:rsid w:val="00F342E1"/>
    <w:rsid w:val="00F34530"/>
    <w:rsid w:val="00F34D43"/>
    <w:rsid w:val="00F350CE"/>
    <w:rsid w:val="00F352D6"/>
    <w:rsid w:val="00F35535"/>
    <w:rsid w:val="00F3571B"/>
    <w:rsid w:val="00F36211"/>
    <w:rsid w:val="00F36920"/>
    <w:rsid w:val="00F36B84"/>
    <w:rsid w:val="00F37523"/>
    <w:rsid w:val="00F3757E"/>
    <w:rsid w:val="00F3769C"/>
    <w:rsid w:val="00F37D11"/>
    <w:rsid w:val="00F40622"/>
    <w:rsid w:val="00F40E44"/>
    <w:rsid w:val="00F41AA0"/>
    <w:rsid w:val="00F422E1"/>
    <w:rsid w:val="00F423FD"/>
    <w:rsid w:val="00F42C3D"/>
    <w:rsid w:val="00F42D25"/>
    <w:rsid w:val="00F42E64"/>
    <w:rsid w:val="00F432C2"/>
    <w:rsid w:val="00F43C5C"/>
    <w:rsid w:val="00F43D11"/>
    <w:rsid w:val="00F442E1"/>
    <w:rsid w:val="00F446B4"/>
    <w:rsid w:val="00F45C8B"/>
    <w:rsid w:val="00F4601D"/>
    <w:rsid w:val="00F46222"/>
    <w:rsid w:val="00F46F87"/>
    <w:rsid w:val="00F47278"/>
    <w:rsid w:val="00F4784F"/>
    <w:rsid w:val="00F47AE2"/>
    <w:rsid w:val="00F47E74"/>
    <w:rsid w:val="00F5078F"/>
    <w:rsid w:val="00F50A62"/>
    <w:rsid w:val="00F50E1E"/>
    <w:rsid w:val="00F50E7C"/>
    <w:rsid w:val="00F51719"/>
    <w:rsid w:val="00F5172C"/>
    <w:rsid w:val="00F51B04"/>
    <w:rsid w:val="00F5244C"/>
    <w:rsid w:val="00F525ED"/>
    <w:rsid w:val="00F53976"/>
    <w:rsid w:val="00F53ACB"/>
    <w:rsid w:val="00F5451B"/>
    <w:rsid w:val="00F54C8D"/>
    <w:rsid w:val="00F5589D"/>
    <w:rsid w:val="00F560E2"/>
    <w:rsid w:val="00F567E0"/>
    <w:rsid w:val="00F56DD3"/>
    <w:rsid w:val="00F56EE7"/>
    <w:rsid w:val="00F57856"/>
    <w:rsid w:val="00F5792F"/>
    <w:rsid w:val="00F57F78"/>
    <w:rsid w:val="00F61095"/>
    <w:rsid w:val="00F61BB8"/>
    <w:rsid w:val="00F6204D"/>
    <w:rsid w:val="00F6234D"/>
    <w:rsid w:val="00F64140"/>
    <w:rsid w:val="00F64289"/>
    <w:rsid w:val="00F645A3"/>
    <w:rsid w:val="00F645D5"/>
    <w:rsid w:val="00F647AD"/>
    <w:rsid w:val="00F64A25"/>
    <w:rsid w:val="00F650C2"/>
    <w:rsid w:val="00F650E2"/>
    <w:rsid w:val="00F65945"/>
    <w:rsid w:val="00F65D17"/>
    <w:rsid w:val="00F65E6F"/>
    <w:rsid w:val="00F66031"/>
    <w:rsid w:val="00F6676B"/>
    <w:rsid w:val="00F66887"/>
    <w:rsid w:val="00F668E1"/>
    <w:rsid w:val="00F66D1C"/>
    <w:rsid w:val="00F66DB5"/>
    <w:rsid w:val="00F66EFD"/>
    <w:rsid w:val="00F70111"/>
    <w:rsid w:val="00F70353"/>
    <w:rsid w:val="00F708D5"/>
    <w:rsid w:val="00F70F71"/>
    <w:rsid w:val="00F71E20"/>
    <w:rsid w:val="00F7215D"/>
    <w:rsid w:val="00F72214"/>
    <w:rsid w:val="00F72C97"/>
    <w:rsid w:val="00F736BC"/>
    <w:rsid w:val="00F73C49"/>
    <w:rsid w:val="00F741D4"/>
    <w:rsid w:val="00F749F6"/>
    <w:rsid w:val="00F74A54"/>
    <w:rsid w:val="00F74F6E"/>
    <w:rsid w:val="00F7507B"/>
    <w:rsid w:val="00F75867"/>
    <w:rsid w:val="00F75E38"/>
    <w:rsid w:val="00F76E73"/>
    <w:rsid w:val="00F77086"/>
    <w:rsid w:val="00F8020D"/>
    <w:rsid w:val="00F80677"/>
    <w:rsid w:val="00F8083F"/>
    <w:rsid w:val="00F809C4"/>
    <w:rsid w:val="00F8133E"/>
    <w:rsid w:val="00F82069"/>
    <w:rsid w:val="00F826DE"/>
    <w:rsid w:val="00F82E74"/>
    <w:rsid w:val="00F83111"/>
    <w:rsid w:val="00F8312B"/>
    <w:rsid w:val="00F831FA"/>
    <w:rsid w:val="00F83ACD"/>
    <w:rsid w:val="00F83B2D"/>
    <w:rsid w:val="00F83CBE"/>
    <w:rsid w:val="00F84050"/>
    <w:rsid w:val="00F841F5"/>
    <w:rsid w:val="00F849E4"/>
    <w:rsid w:val="00F85432"/>
    <w:rsid w:val="00F85647"/>
    <w:rsid w:val="00F86AF4"/>
    <w:rsid w:val="00F86F91"/>
    <w:rsid w:val="00F87A5B"/>
    <w:rsid w:val="00F87A8B"/>
    <w:rsid w:val="00F87FB4"/>
    <w:rsid w:val="00F87FF6"/>
    <w:rsid w:val="00F90B70"/>
    <w:rsid w:val="00F90C8F"/>
    <w:rsid w:val="00F90EDB"/>
    <w:rsid w:val="00F91826"/>
    <w:rsid w:val="00F91972"/>
    <w:rsid w:val="00F91E41"/>
    <w:rsid w:val="00F91EFD"/>
    <w:rsid w:val="00F922AD"/>
    <w:rsid w:val="00F9251C"/>
    <w:rsid w:val="00F92788"/>
    <w:rsid w:val="00F92AAC"/>
    <w:rsid w:val="00F92E86"/>
    <w:rsid w:val="00F93E63"/>
    <w:rsid w:val="00F93F04"/>
    <w:rsid w:val="00F9409B"/>
    <w:rsid w:val="00F942B5"/>
    <w:rsid w:val="00F94B64"/>
    <w:rsid w:val="00F95985"/>
    <w:rsid w:val="00F95C76"/>
    <w:rsid w:val="00F96281"/>
    <w:rsid w:val="00F96DEE"/>
    <w:rsid w:val="00F97B33"/>
    <w:rsid w:val="00FA0C0C"/>
    <w:rsid w:val="00FA118F"/>
    <w:rsid w:val="00FA129E"/>
    <w:rsid w:val="00FA1661"/>
    <w:rsid w:val="00FA17F0"/>
    <w:rsid w:val="00FA1B75"/>
    <w:rsid w:val="00FA1CC7"/>
    <w:rsid w:val="00FA2380"/>
    <w:rsid w:val="00FA2481"/>
    <w:rsid w:val="00FA25BB"/>
    <w:rsid w:val="00FA294E"/>
    <w:rsid w:val="00FA2E93"/>
    <w:rsid w:val="00FA30FE"/>
    <w:rsid w:val="00FA382C"/>
    <w:rsid w:val="00FA3838"/>
    <w:rsid w:val="00FA4199"/>
    <w:rsid w:val="00FA42F8"/>
    <w:rsid w:val="00FA4689"/>
    <w:rsid w:val="00FA4744"/>
    <w:rsid w:val="00FA4A11"/>
    <w:rsid w:val="00FA4F13"/>
    <w:rsid w:val="00FA522E"/>
    <w:rsid w:val="00FA544D"/>
    <w:rsid w:val="00FA54A2"/>
    <w:rsid w:val="00FA5EE8"/>
    <w:rsid w:val="00FA6781"/>
    <w:rsid w:val="00FA6E5B"/>
    <w:rsid w:val="00FA707C"/>
    <w:rsid w:val="00FA7B20"/>
    <w:rsid w:val="00FB0178"/>
    <w:rsid w:val="00FB039D"/>
    <w:rsid w:val="00FB053E"/>
    <w:rsid w:val="00FB0561"/>
    <w:rsid w:val="00FB0658"/>
    <w:rsid w:val="00FB07A4"/>
    <w:rsid w:val="00FB07F0"/>
    <w:rsid w:val="00FB0E0B"/>
    <w:rsid w:val="00FB105C"/>
    <w:rsid w:val="00FB118F"/>
    <w:rsid w:val="00FB1386"/>
    <w:rsid w:val="00FB1B9B"/>
    <w:rsid w:val="00FB1D17"/>
    <w:rsid w:val="00FB1E2E"/>
    <w:rsid w:val="00FB25B8"/>
    <w:rsid w:val="00FB3003"/>
    <w:rsid w:val="00FB3284"/>
    <w:rsid w:val="00FB32BE"/>
    <w:rsid w:val="00FB35D6"/>
    <w:rsid w:val="00FB39D0"/>
    <w:rsid w:val="00FB3B43"/>
    <w:rsid w:val="00FB47FE"/>
    <w:rsid w:val="00FB484B"/>
    <w:rsid w:val="00FB4892"/>
    <w:rsid w:val="00FB4ABD"/>
    <w:rsid w:val="00FB4F99"/>
    <w:rsid w:val="00FB52B3"/>
    <w:rsid w:val="00FB53DA"/>
    <w:rsid w:val="00FB5CCC"/>
    <w:rsid w:val="00FB63DE"/>
    <w:rsid w:val="00FB645B"/>
    <w:rsid w:val="00FB64BA"/>
    <w:rsid w:val="00FB7132"/>
    <w:rsid w:val="00FB720E"/>
    <w:rsid w:val="00FB7525"/>
    <w:rsid w:val="00FC0932"/>
    <w:rsid w:val="00FC1159"/>
    <w:rsid w:val="00FC17F8"/>
    <w:rsid w:val="00FC1FD3"/>
    <w:rsid w:val="00FC257A"/>
    <w:rsid w:val="00FC2850"/>
    <w:rsid w:val="00FC2A30"/>
    <w:rsid w:val="00FC2E07"/>
    <w:rsid w:val="00FC51AC"/>
    <w:rsid w:val="00FC56A4"/>
    <w:rsid w:val="00FC57FF"/>
    <w:rsid w:val="00FC5A25"/>
    <w:rsid w:val="00FC684C"/>
    <w:rsid w:val="00FC68E2"/>
    <w:rsid w:val="00FC6FD4"/>
    <w:rsid w:val="00FC7F50"/>
    <w:rsid w:val="00FD00EA"/>
    <w:rsid w:val="00FD047A"/>
    <w:rsid w:val="00FD048E"/>
    <w:rsid w:val="00FD218B"/>
    <w:rsid w:val="00FD2BA4"/>
    <w:rsid w:val="00FD2D25"/>
    <w:rsid w:val="00FD340A"/>
    <w:rsid w:val="00FD3C9C"/>
    <w:rsid w:val="00FD40A0"/>
    <w:rsid w:val="00FD43FD"/>
    <w:rsid w:val="00FD489C"/>
    <w:rsid w:val="00FD515C"/>
    <w:rsid w:val="00FD51E7"/>
    <w:rsid w:val="00FD51F8"/>
    <w:rsid w:val="00FD5594"/>
    <w:rsid w:val="00FD5B76"/>
    <w:rsid w:val="00FD63D3"/>
    <w:rsid w:val="00FD6480"/>
    <w:rsid w:val="00FD699D"/>
    <w:rsid w:val="00FD6EA7"/>
    <w:rsid w:val="00FD7018"/>
    <w:rsid w:val="00FD718C"/>
    <w:rsid w:val="00FD71C8"/>
    <w:rsid w:val="00FD76D1"/>
    <w:rsid w:val="00FD7E54"/>
    <w:rsid w:val="00FE0244"/>
    <w:rsid w:val="00FE0C17"/>
    <w:rsid w:val="00FE113E"/>
    <w:rsid w:val="00FE14C6"/>
    <w:rsid w:val="00FE217A"/>
    <w:rsid w:val="00FE2271"/>
    <w:rsid w:val="00FE2404"/>
    <w:rsid w:val="00FE2B26"/>
    <w:rsid w:val="00FE332F"/>
    <w:rsid w:val="00FE3EB0"/>
    <w:rsid w:val="00FE4610"/>
    <w:rsid w:val="00FE46DE"/>
    <w:rsid w:val="00FE5230"/>
    <w:rsid w:val="00FE5552"/>
    <w:rsid w:val="00FE6028"/>
    <w:rsid w:val="00FE62A1"/>
    <w:rsid w:val="00FE772F"/>
    <w:rsid w:val="00FE7E55"/>
    <w:rsid w:val="00FE7EFA"/>
    <w:rsid w:val="00FE7F99"/>
    <w:rsid w:val="00FE7FF9"/>
    <w:rsid w:val="00FF0530"/>
    <w:rsid w:val="00FF0D76"/>
    <w:rsid w:val="00FF118E"/>
    <w:rsid w:val="00FF13AB"/>
    <w:rsid w:val="00FF1606"/>
    <w:rsid w:val="00FF1B18"/>
    <w:rsid w:val="00FF1D3D"/>
    <w:rsid w:val="00FF1DEB"/>
    <w:rsid w:val="00FF2220"/>
    <w:rsid w:val="00FF2679"/>
    <w:rsid w:val="00FF2D64"/>
    <w:rsid w:val="00FF2E8B"/>
    <w:rsid w:val="00FF2F39"/>
    <w:rsid w:val="00FF3219"/>
    <w:rsid w:val="00FF3669"/>
    <w:rsid w:val="00FF3831"/>
    <w:rsid w:val="00FF39EB"/>
    <w:rsid w:val="00FF3C43"/>
    <w:rsid w:val="00FF3C92"/>
    <w:rsid w:val="00FF470C"/>
    <w:rsid w:val="00FF4783"/>
    <w:rsid w:val="00FF4BE5"/>
    <w:rsid w:val="00FF5629"/>
    <w:rsid w:val="00FF5965"/>
    <w:rsid w:val="00FF5AA2"/>
    <w:rsid w:val="00FF5E13"/>
    <w:rsid w:val="00FF603E"/>
    <w:rsid w:val="00FF639B"/>
    <w:rsid w:val="00FF6506"/>
    <w:rsid w:val="00FF659B"/>
    <w:rsid w:val="00FF786C"/>
    <w:rsid w:val="00FF78B5"/>
    <w:rsid w:val="00FF78E4"/>
    <w:rsid w:val="00FF7BE5"/>
    <w:rsid w:val="00FF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81"/>
    <o:shapelayout v:ext="edit">
      <o:idmap v:ext="edit" data="1"/>
    </o:shapelayout>
  </w:shapeDefaults>
  <w:decimalSymbol w:val=","/>
  <w:listSeparator w:val=";"/>
  <w14:docId w14:val="14366E5F"/>
  <w15:docId w15:val="{9E057F9F-F55D-497E-829E-12CD03502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B2ED7"/>
    <w:rPr>
      <w:sz w:val="24"/>
      <w:szCs w:val="24"/>
    </w:rPr>
  </w:style>
  <w:style w:type="paragraph" w:styleId="1">
    <w:name w:val="heading 1"/>
    <w:aliases w:val="Heading 1 Char1,Heading 1 Char Char,CHEAD1,CHEAD11,CHEAD12,CHEAD111,CHEAD13,CHEAD14,CHEAD112"/>
    <w:basedOn w:val="a0"/>
    <w:next w:val="a0"/>
    <w:link w:val="10"/>
    <w:qFormat/>
    <w:rsid w:val="005749A0"/>
    <w:pPr>
      <w:keepNext/>
      <w:spacing w:before="240" w:after="60"/>
      <w:outlineLvl w:val="0"/>
    </w:pPr>
    <w:rPr>
      <w:b/>
      <w:bCs/>
      <w:kern w:val="32"/>
      <w:sz w:val="28"/>
      <w:szCs w:val="28"/>
      <w:lang w:val="x-none" w:eastAsia="x-none"/>
    </w:rPr>
  </w:style>
  <w:style w:type="paragraph" w:styleId="2">
    <w:name w:val="heading 2"/>
    <w:aliases w:val="Heading 2 Char1,CHEAD2,CHEAD21,CHEAD22,CHEAD23"/>
    <w:basedOn w:val="a0"/>
    <w:next w:val="a0"/>
    <w:link w:val="20"/>
    <w:qFormat/>
    <w:rsid w:val="005749A0"/>
    <w:pPr>
      <w:keepNext/>
      <w:spacing w:before="240" w:after="60"/>
      <w:outlineLvl w:val="1"/>
    </w:pPr>
    <w:rPr>
      <w:b/>
      <w:bCs/>
      <w:iCs/>
      <w:lang w:val="x-none" w:eastAsia="x-none"/>
    </w:rPr>
  </w:style>
  <w:style w:type="paragraph" w:styleId="3">
    <w:name w:val="heading 3"/>
    <w:basedOn w:val="a0"/>
    <w:next w:val="a0"/>
    <w:uiPriority w:val="9"/>
    <w:qFormat/>
    <w:rsid w:val="00C717BA"/>
    <w:pPr>
      <w:keepNext/>
      <w:spacing w:before="240" w:after="60"/>
      <w:outlineLvl w:val="2"/>
    </w:pPr>
    <w:rPr>
      <w:b/>
      <w:bCs/>
      <w:i/>
    </w:rPr>
  </w:style>
  <w:style w:type="paragraph" w:styleId="4">
    <w:name w:val="heading 4"/>
    <w:basedOn w:val="a0"/>
    <w:next w:val="a0"/>
    <w:link w:val="40"/>
    <w:uiPriority w:val="9"/>
    <w:qFormat/>
    <w:rsid w:val="001E442A"/>
    <w:pPr>
      <w:widowControl w:val="0"/>
      <w:autoSpaceDE w:val="0"/>
      <w:autoSpaceDN w:val="0"/>
      <w:adjustRightInd w:val="0"/>
      <w:ind w:firstLine="709"/>
      <w:jc w:val="both"/>
      <w:outlineLvl w:val="3"/>
    </w:pPr>
    <w:rPr>
      <w:b/>
      <w:sz w:val="20"/>
      <w:szCs w:val="20"/>
      <w:lang w:val="x-none" w:eastAsia="x-none"/>
    </w:rPr>
  </w:style>
  <w:style w:type="paragraph" w:styleId="5">
    <w:name w:val="heading 5"/>
    <w:basedOn w:val="a0"/>
    <w:next w:val="a0"/>
    <w:uiPriority w:val="9"/>
    <w:qFormat/>
    <w:rsid w:val="0033554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qFormat/>
    <w:rsid w:val="003B7622"/>
    <w:pPr>
      <w:spacing w:before="240" w:after="60"/>
      <w:ind w:left="1152" w:hanging="432"/>
      <w:outlineLvl w:val="5"/>
    </w:pPr>
    <w:rPr>
      <w:b/>
      <w:bCs/>
      <w:szCs w:val="22"/>
      <w:lang w:val="en-US" w:eastAsia="x-none"/>
    </w:rPr>
  </w:style>
  <w:style w:type="paragraph" w:styleId="7">
    <w:name w:val="heading 7"/>
    <w:basedOn w:val="a0"/>
    <w:next w:val="a0"/>
    <w:link w:val="70"/>
    <w:uiPriority w:val="9"/>
    <w:qFormat/>
    <w:rsid w:val="003B7622"/>
    <w:pPr>
      <w:spacing w:before="240" w:after="60"/>
      <w:ind w:left="1296" w:hanging="288"/>
      <w:outlineLvl w:val="6"/>
    </w:pPr>
    <w:rPr>
      <w:lang w:val="en-US" w:eastAsia="x-none"/>
    </w:rPr>
  </w:style>
  <w:style w:type="paragraph" w:styleId="8">
    <w:name w:val="heading 8"/>
    <w:basedOn w:val="a0"/>
    <w:next w:val="a0"/>
    <w:link w:val="80"/>
    <w:uiPriority w:val="9"/>
    <w:qFormat/>
    <w:rsid w:val="003B7622"/>
    <w:pPr>
      <w:spacing w:before="240" w:after="60"/>
      <w:ind w:left="1440" w:hanging="432"/>
      <w:outlineLvl w:val="7"/>
    </w:pPr>
    <w:rPr>
      <w:i/>
      <w:iCs/>
      <w:lang w:val="en-US" w:eastAsia="x-none"/>
    </w:rPr>
  </w:style>
  <w:style w:type="paragraph" w:styleId="9">
    <w:name w:val="heading 9"/>
    <w:basedOn w:val="a0"/>
    <w:next w:val="a0"/>
    <w:link w:val="90"/>
    <w:uiPriority w:val="9"/>
    <w:qFormat/>
    <w:rsid w:val="003B7622"/>
    <w:pPr>
      <w:spacing w:before="240" w:after="60"/>
      <w:ind w:left="1584" w:hanging="144"/>
      <w:outlineLvl w:val="8"/>
    </w:pPr>
    <w:rPr>
      <w:szCs w:val="22"/>
      <w:lang w:val="en-US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eading 1 Char1 Знак,Heading 1 Char Char Знак,CHEAD1 Знак,CHEAD11 Знак,CHEAD12 Знак,CHEAD111 Знак,CHEAD13 Знак,CHEAD14 Знак,CHEAD112 Знак"/>
    <w:link w:val="1"/>
    <w:rsid w:val="005749A0"/>
    <w:rPr>
      <w:b/>
      <w:bCs/>
      <w:kern w:val="32"/>
      <w:sz w:val="28"/>
      <w:szCs w:val="28"/>
      <w:lang w:val="x-none" w:eastAsia="x-none"/>
    </w:rPr>
  </w:style>
  <w:style w:type="character" w:customStyle="1" w:styleId="20">
    <w:name w:val="Заголовок 2 Знак"/>
    <w:aliases w:val="Heading 2 Char1 Знак,CHEAD2 Знак,CHEAD21 Знак,CHEAD22 Знак,CHEAD23 Знак"/>
    <w:link w:val="2"/>
    <w:rsid w:val="005749A0"/>
    <w:rPr>
      <w:b/>
      <w:bCs/>
      <w:iCs/>
      <w:sz w:val="24"/>
      <w:szCs w:val="24"/>
      <w:lang w:val="x-none" w:eastAsia="x-none"/>
    </w:rPr>
  </w:style>
  <w:style w:type="character" w:customStyle="1" w:styleId="60">
    <w:name w:val="Заголовок 6 Знак"/>
    <w:link w:val="6"/>
    <w:uiPriority w:val="9"/>
    <w:rsid w:val="003B7622"/>
    <w:rPr>
      <w:b/>
      <w:bCs/>
      <w:sz w:val="24"/>
      <w:szCs w:val="22"/>
      <w:lang w:val="en-US"/>
    </w:rPr>
  </w:style>
  <w:style w:type="character" w:customStyle="1" w:styleId="70">
    <w:name w:val="Заголовок 7 Знак"/>
    <w:link w:val="7"/>
    <w:uiPriority w:val="9"/>
    <w:rsid w:val="003B7622"/>
    <w:rPr>
      <w:sz w:val="24"/>
      <w:szCs w:val="24"/>
      <w:lang w:val="en-US"/>
    </w:rPr>
  </w:style>
  <w:style w:type="character" w:customStyle="1" w:styleId="80">
    <w:name w:val="Заголовок 8 Знак"/>
    <w:link w:val="8"/>
    <w:uiPriority w:val="9"/>
    <w:rsid w:val="003B7622"/>
    <w:rPr>
      <w:i/>
      <w:iCs/>
      <w:sz w:val="24"/>
      <w:szCs w:val="24"/>
      <w:lang w:val="en-US"/>
    </w:rPr>
  </w:style>
  <w:style w:type="character" w:customStyle="1" w:styleId="90">
    <w:name w:val="Заголовок 9 Знак"/>
    <w:link w:val="9"/>
    <w:uiPriority w:val="9"/>
    <w:rsid w:val="003B7622"/>
    <w:rPr>
      <w:rFonts w:cs="Arial"/>
      <w:sz w:val="24"/>
      <w:szCs w:val="22"/>
      <w:lang w:val="en-US"/>
    </w:rPr>
  </w:style>
  <w:style w:type="paragraph" w:styleId="a4">
    <w:name w:val="footer"/>
    <w:aliases w:val="Íèæíèé êîëîíòèòóë Çíàê,Нижний колонтитóë Çíàê"/>
    <w:basedOn w:val="a0"/>
    <w:link w:val="a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Нижний колонтитул Знак"/>
    <w:aliases w:val="Íèæíèé êîëîíòèòóë Çíàê Знак,Нижний колонтитóë Çíàê Знак"/>
    <w:link w:val="a4"/>
    <w:rsid w:val="00292157"/>
    <w:rPr>
      <w:sz w:val="24"/>
      <w:szCs w:val="24"/>
    </w:rPr>
  </w:style>
  <w:style w:type="character" w:styleId="a6">
    <w:name w:val="page number"/>
    <w:basedOn w:val="a1"/>
  </w:style>
  <w:style w:type="paragraph" w:styleId="a7">
    <w:name w:val="header"/>
    <w:basedOn w:val="a0"/>
    <w:pPr>
      <w:tabs>
        <w:tab w:val="center" w:pos="4677"/>
        <w:tab w:val="right" w:pos="9355"/>
      </w:tabs>
    </w:pPr>
  </w:style>
  <w:style w:type="paragraph" w:customStyle="1" w:styleId="ConsCell">
    <w:name w:val="ConsCell"/>
    <w:pPr>
      <w:overflowPunct w:val="0"/>
      <w:autoSpaceDE w:val="0"/>
      <w:autoSpaceDN w:val="0"/>
      <w:adjustRightInd w:val="0"/>
      <w:ind w:right="19772"/>
      <w:textAlignment w:val="baseline"/>
    </w:pPr>
    <w:rPr>
      <w:rFonts w:ascii="Arial" w:hAnsi="Arial"/>
    </w:rPr>
  </w:style>
  <w:style w:type="paragraph" w:customStyle="1" w:styleId="Prikaz">
    <w:name w:val="Prikaz"/>
    <w:basedOn w:val="a0"/>
    <w:pPr>
      <w:ind w:firstLine="709"/>
      <w:jc w:val="both"/>
    </w:pPr>
    <w:rPr>
      <w:sz w:val="28"/>
      <w:szCs w:val="20"/>
    </w:rPr>
  </w:style>
  <w:style w:type="paragraph" w:customStyle="1" w:styleId="prilozhenieglava">
    <w:name w:val="prilozhenie glava"/>
    <w:basedOn w:val="a0"/>
    <w:pPr>
      <w:spacing w:before="240" w:after="240"/>
      <w:jc w:val="center"/>
    </w:pPr>
    <w:rPr>
      <w:b/>
      <w:caps/>
      <w:szCs w:val="20"/>
    </w:rPr>
  </w:style>
  <w:style w:type="paragraph" w:styleId="21">
    <w:name w:val="Body Text 2"/>
    <w:basedOn w:val="a0"/>
    <w:link w:val="22"/>
    <w:pPr>
      <w:jc w:val="center"/>
    </w:pPr>
    <w:rPr>
      <w:szCs w:val="20"/>
      <w:lang w:val="x-none" w:eastAsia="x-none"/>
    </w:rPr>
  </w:style>
  <w:style w:type="character" w:customStyle="1" w:styleId="22">
    <w:name w:val="Основной текст 2 Знак"/>
    <w:link w:val="21"/>
    <w:rsid w:val="00B955B4"/>
    <w:rPr>
      <w:sz w:val="24"/>
    </w:rPr>
  </w:style>
  <w:style w:type="paragraph" w:customStyle="1" w:styleId="prilozhenie">
    <w:name w:val="prilozhenie"/>
    <w:basedOn w:val="a0"/>
    <w:pPr>
      <w:ind w:firstLine="709"/>
      <w:jc w:val="both"/>
    </w:pPr>
    <w:rPr>
      <w:szCs w:val="20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/>
      <w:sz w:val="16"/>
    </w:rPr>
  </w:style>
  <w:style w:type="paragraph" w:customStyle="1" w:styleId="prilozhforma">
    <w:name w:val="prilozh forma"/>
    <w:basedOn w:val="a0"/>
    <w:pPr>
      <w:spacing w:before="120" w:after="120"/>
    </w:pPr>
    <w:rPr>
      <w:szCs w:val="20"/>
    </w:rPr>
  </w:style>
  <w:style w:type="paragraph" w:styleId="a8">
    <w:name w:val="Body Text"/>
    <w:basedOn w:val="a0"/>
    <w:pPr>
      <w:numPr>
        <w:ilvl w:val="12"/>
      </w:numPr>
      <w:autoSpaceDE w:val="0"/>
      <w:autoSpaceDN w:val="0"/>
      <w:jc w:val="both"/>
    </w:pPr>
    <w:rPr>
      <w:b/>
      <w:szCs w:val="20"/>
    </w:rPr>
  </w:style>
  <w:style w:type="paragraph" w:styleId="30">
    <w:name w:val="Body Text 3"/>
    <w:basedOn w:val="a0"/>
    <w:pPr>
      <w:jc w:val="both"/>
    </w:pPr>
    <w:rPr>
      <w:b/>
      <w:bCs/>
      <w:i/>
      <w:iCs/>
      <w:sz w:val="22"/>
      <w:szCs w:val="22"/>
    </w:rPr>
  </w:style>
  <w:style w:type="paragraph" w:customStyle="1" w:styleId="prilozheniereazdel">
    <w:name w:val="prilozhenie reazdel"/>
    <w:basedOn w:val="prilozhenie"/>
    <w:pPr>
      <w:spacing w:before="240" w:after="240"/>
    </w:pPr>
    <w:rPr>
      <w:b/>
    </w:rPr>
  </w:style>
  <w:style w:type="paragraph" w:styleId="23">
    <w:name w:val="List 2"/>
    <w:basedOn w:val="a0"/>
    <w:pPr>
      <w:autoSpaceDE w:val="0"/>
      <w:autoSpaceDN w:val="0"/>
      <w:ind w:left="566" w:hanging="283"/>
    </w:pPr>
    <w:rPr>
      <w:sz w:val="20"/>
      <w:szCs w:val="20"/>
    </w:rPr>
  </w:style>
  <w:style w:type="paragraph" w:customStyle="1" w:styleId="tabl">
    <w:name w:val="tabl"/>
    <w:basedOn w:val="a0"/>
    <w:pPr>
      <w:jc w:val="both"/>
    </w:pPr>
    <w:rPr>
      <w:szCs w:val="20"/>
    </w:rPr>
  </w:style>
  <w:style w:type="paragraph" w:styleId="31">
    <w:name w:val="Body Text Indent 3"/>
    <w:basedOn w:val="a0"/>
    <w:pPr>
      <w:ind w:left="360"/>
      <w:jc w:val="both"/>
    </w:pPr>
    <w:rPr>
      <w:szCs w:val="20"/>
    </w:rPr>
  </w:style>
  <w:style w:type="paragraph" w:styleId="a9">
    <w:name w:val="Body Text Indent"/>
    <w:basedOn w:val="a0"/>
    <w:pPr>
      <w:spacing w:after="120"/>
      <w:ind w:left="283"/>
    </w:pPr>
    <w:rPr>
      <w:sz w:val="26"/>
      <w:szCs w:val="20"/>
    </w:rPr>
  </w:style>
  <w:style w:type="paragraph" w:styleId="aa">
    <w:name w:val="footnote text"/>
    <w:basedOn w:val="a0"/>
    <w:link w:val="ab"/>
    <w:semiHidden/>
    <w:rPr>
      <w:sz w:val="20"/>
      <w:szCs w:val="20"/>
    </w:rPr>
  </w:style>
  <w:style w:type="character" w:styleId="ac">
    <w:name w:val="footnote reference"/>
    <w:semiHidden/>
    <w:rPr>
      <w:vertAlign w:val="superscript"/>
    </w:rPr>
  </w:style>
  <w:style w:type="paragraph" w:styleId="24">
    <w:name w:val="Body Text Indent 2"/>
    <w:basedOn w:val="a0"/>
    <w:pPr>
      <w:autoSpaceDE w:val="0"/>
      <w:autoSpaceDN w:val="0"/>
      <w:adjustRightInd w:val="0"/>
      <w:ind w:firstLine="540"/>
      <w:jc w:val="both"/>
    </w:pPr>
    <w:rPr>
      <w:sz w:val="22"/>
    </w:rPr>
  </w:style>
  <w:style w:type="paragraph" w:customStyle="1" w:styleId="ad">
    <w:name w:val="текст"/>
    <w:basedOn w:val="a0"/>
    <w:pPr>
      <w:ind w:firstLine="567"/>
      <w:jc w:val="both"/>
    </w:pPr>
    <w:rPr>
      <w:szCs w:val="20"/>
    </w:rPr>
  </w:style>
  <w:style w:type="paragraph" w:customStyle="1" w:styleId="11">
    <w:name w:val="Основной текст с отступом1"/>
    <w:basedOn w:val="a0"/>
    <w:pPr>
      <w:autoSpaceDE w:val="0"/>
      <w:autoSpaceDN w:val="0"/>
      <w:ind w:firstLine="709"/>
      <w:jc w:val="both"/>
    </w:pPr>
    <w:rPr>
      <w:sz w:val="20"/>
      <w:szCs w:val="20"/>
    </w:rPr>
  </w:style>
  <w:style w:type="paragraph" w:customStyle="1" w:styleId="ConsPlusCell">
    <w:name w:val="ConsPlusCell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2C4473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e">
    <w:name w:val="Table Grid"/>
    <w:basedOn w:val="a2"/>
    <w:rsid w:val="000C37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Знак Знак Знак Знак Знак Знак"/>
    <w:basedOn w:val="a0"/>
    <w:rsid w:val="00A638BD"/>
    <w:pPr>
      <w:tabs>
        <w:tab w:val="num" w:pos="360"/>
      </w:tabs>
      <w:spacing w:after="160" w:line="240" w:lineRule="exact"/>
      <w:ind w:left="360" w:hanging="36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styleId="af0">
    <w:name w:val="Hyperlink"/>
    <w:uiPriority w:val="99"/>
    <w:rsid w:val="00A21557"/>
    <w:rPr>
      <w:color w:val="0000FF"/>
      <w:u w:val="single"/>
    </w:rPr>
  </w:style>
  <w:style w:type="character" w:styleId="af1">
    <w:name w:val="FollowedHyperlink"/>
    <w:rsid w:val="00A21557"/>
    <w:rPr>
      <w:color w:val="800080"/>
      <w:u w:val="single"/>
    </w:rPr>
  </w:style>
  <w:style w:type="paragraph" w:styleId="af2">
    <w:name w:val="TOC Heading"/>
    <w:basedOn w:val="1"/>
    <w:next w:val="a0"/>
    <w:uiPriority w:val="39"/>
    <w:qFormat/>
    <w:rsid w:val="001E0D48"/>
    <w:pPr>
      <w:keepLines/>
      <w:spacing w:before="480" w:after="0" w:line="276" w:lineRule="auto"/>
      <w:outlineLvl w:val="9"/>
    </w:pPr>
    <w:rPr>
      <w:color w:val="365F91"/>
      <w:kern w:val="0"/>
    </w:rPr>
  </w:style>
  <w:style w:type="paragraph" w:styleId="12">
    <w:name w:val="toc 1"/>
    <w:basedOn w:val="a0"/>
    <w:next w:val="a0"/>
    <w:autoRedefine/>
    <w:uiPriority w:val="39"/>
    <w:qFormat/>
    <w:rsid w:val="00DD4956"/>
    <w:pPr>
      <w:tabs>
        <w:tab w:val="left" w:pos="720"/>
        <w:tab w:val="right" w:leader="dot" w:pos="9344"/>
      </w:tabs>
      <w:spacing w:after="240"/>
      <w:jc w:val="center"/>
    </w:pPr>
    <w:rPr>
      <w:noProof/>
    </w:rPr>
  </w:style>
  <w:style w:type="paragraph" w:styleId="25">
    <w:name w:val="toc 2"/>
    <w:basedOn w:val="a0"/>
    <w:next w:val="a0"/>
    <w:autoRedefine/>
    <w:uiPriority w:val="39"/>
    <w:unhideWhenUsed/>
    <w:qFormat/>
    <w:rsid w:val="00713B04"/>
    <w:pPr>
      <w:tabs>
        <w:tab w:val="right" w:leader="dot" w:pos="9346"/>
      </w:tabs>
      <w:spacing w:after="100" w:line="276" w:lineRule="auto"/>
      <w:ind w:left="220"/>
    </w:pPr>
    <w:rPr>
      <w:noProof/>
      <w:sz w:val="22"/>
      <w:szCs w:val="22"/>
    </w:rPr>
  </w:style>
  <w:style w:type="paragraph" w:styleId="32">
    <w:name w:val="toc 3"/>
    <w:basedOn w:val="a0"/>
    <w:next w:val="a0"/>
    <w:autoRedefine/>
    <w:uiPriority w:val="39"/>
    <w:unhideWhenUsed/>
    <w:qFormat/>
    <w:rsid w:val="00C72B6A"/>
    <w:pPr>
      <w:tabs>
        <w:tab w:val="right" w:leader="dot" w:pos="9346"/>
      </w:tabs>
      <w:spacing w:after="100" w:line="276" w:lineRule="auto"/>
      <w:ind w:left="440"/>
    </w:pPr>
    <w:rPr>
      <w:noProof/>
      <w:sz w:val="22"/>
      <w:szCs w:val="22"/>
    </w:rPr>
  </w:style>
  <w:style w:type="paragraph" w:styleId="af3">
    <w:name w:val="Balloon Text"/>
    <w:basedOn w:val="a0"/>
    <w:link w:val="af4"/>
    <w:rsid w:val="001E0D48"/>
    <w:rPr>
      <w:rFonts w:ascii="Tahoma" w:hAnsi="Tahoma"/>
      <w:sz w:val="16"/>
      <w:szCs w:val="16"/>
      <w:lang w:val="x-none" w:eastAsia="x-none"/>
    </w:rPr>
  </w:style>
  <w:style w:type="character" w:customStyle="1" w:styleId="af4">
    <w:name w:val="Текст выноски Знак"/>
    <w:link w:val="af3"/>
    <w:rsid w:val="001E0D48"/>
    <w:rPr>
      <w:rFonts w:ascii="Tahoma" w:hAnsi="Tahoma" w:cs="Tahoma"/>
      <w:sz w:val="16"/>
      <w:szCs w:val="16"/>
    </w:rPr>
  </w:style>
  <w:style w:type="character" w:styleId="af5">
    <w:name w:val="Strong"/>
    <w:qFormat/>
    <w:rsid w:val="00C108F1"/>
    <w:rPr>
      <w:b/>
      <w:bCs/>
    </w:rPr>
  </w:style>
  <w:style w:type="character" w:styleId="af6">
    <w:name w:val="line number"/>
    <w:rsid w:val="00291DAE"/>
  </w:style>
  <w:style w:type="paragraph" w:styleId="50">
    <w:name w:val="toc 5"/>
    <w:basedOn w:val="a0"/>
    <w:next w:val="a0"/>
    <w:autoRedefine/>
    <w:uiPriority w:val="39"/>
    <w:rsid w:val="00651411"/>
    <w:pPr>
      <w:ind w:left="960"/>
    </w:pPr>
  </w:style>
  <w:style w:type="paragraph" w:styleId="71">
    <w:name w:val="toc 7"/>
    <w:basedOn w:val="a0"/>
    <w:next w:val="a0"/>
    <w:autoRedefine/>
    <w:uiPriority w:val="39"/>
    <w:rsid w:val="00651411"/>
    <w:pPr>
      <w:ind w:left="1440"/>
    </w:pPr>
  </w:style>
  <w:style w:type="paragraph" w:customStyle="1" w:styleId="af7">
    <w:name w:val="кому"/>
    <w:basedOn w:val="a0"/>
    <w:rsid w:val="001D56FC"/>
    <w:pPr>
      <w:overflowPunct w:val="0"/>
      <w:autoSpaceDE w:val="0"/>
      <w:autoSpaceDN w:val="0"/>
      <w:adjustRightInd w:val="0"/>
      <w:ind w:left="5220"/>
      <w:textAlignment w:val="baseline"/>
    </w:pPr>
    <w:rPr>
      <w:szCs w:val="20"/>
    </w:rPr>
  </w:style>
  <w:style w:type="paragraph" w:customStyle="1" w:styleId="ConsNonformat">
    <w:name w:val="ConsNonformat"/>
    <w:rsid w:val="001D56FC"/>
    <w:pPr>
      <w:widowControl w:val="0"/>
      <w:autoSpaceDE w:val="0"/>
      <w:autoSpaceDN w:val="0"/>
      <w:adjustRightInd w:val="0"/>
    </w:pPr>
    <w:rPr>
      <w:rFonts w:ascii="Courier New" w:hAnsi="Courier New" w:cs="Courier New"/>
      <w:sz w:val="16"/>
      <w:szCs w:val="16"/>
    </w:rPr>
  </w:style>
  <w:style w:type="paragraph" w:customStyle="1" w:styleId="91">
    <w:name w:val="鈞胛・粽・9"/>
    <w:basedOn w:val="a0"/>
    <w:next w:val="a0"/>
    <w:rsid w:val="001D56FC"/>
    <w:pPr>
      <w:keepNext/>
      <w:autoSpaceDE w:val="0"/>
      <w:autoSpaceDN w:val="0"/>
      <w:adjustRightInd w:val="0"/>
      <w:jc w:val="center"/>
    </w:pPr>
    <w:rPr>
      <w:sz w:val="28"/>
      <w:szCs w:val="28"/>
    </w:rPr>
  </w:style>
  <w:style w:type="paragraph" w:customStyle="1" w:styleId="af8">
    <w:name w:val="Таблицы (моноширинный)"/>
    <w:basedOn w:val="a0"/>
    <w:next w:val="a0"/>
    <w:rsid w:val="001D56F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em-">
    <w:name w:val="em-Раздел"/>
    <w:basedOn w:val="1"/>
    <w:link w:val="em-0"/>
    <w:rsid w:val="00745BA4"/>
    <w:pPr>
      <w:spacing w:before="0" w:after="0"/>
      <w:ind w:firstLine="567"/>
      <w:jc w:val="both"/>
    </w:pPr>
    <w:rPr>
      <w:szCs w:val="22"/>
      <w:lang w:val="ru-RU" w:eastAsia="ru-RU"/>
    </w:rPr>
  </w:style>
  <w:style w:type="character" w:customStyle="1" w:styleId="em-0">
    <w:name w:val="em-Раздел Знак"/>
    <w:link w:val="em-"/>
    <w:rsid w:val="001A5263"/>
    <w:rPr>
      <w:b/>
      <w:bCs/>
      <w:kern w:val="32"/>
      <w:sz w:val="28"/>
      <w:szCs w:val="22"/>
      <w:lang w:val="ru-RU" w:eastAsia="ru-RU" w:bidi="ar-SA"/>
    </w:rPr>
  </w:style>
  <w:style w:type="paragraph" w:customStyle="1" w:styleId="em-1">
    <w:name w:val="em-подраздел"/>
    <w:basedOn w:val="a0"/>
    <w:link w:val="em-2"/>
    <w:rsid w:val="00CE14C5"/>
    <w:pPr>
      <w:ind w:firstLine="567"/>
      <w:jc w:val="both"/>
    </w:pPr>
    <w:rPr>
      <w:b/>
      <w:sz w:val="22"/>
      <w:szCs w:val="22"/>
    </w:rPr>
  </w:style>
  <w:style w:type="character" w:customStyle="1" w:styleId="em-2">
    <w:name w:val="em-подраздел Знак"/>
    <w:link w:val="em-1"/>
    <w:rsid w:val="00352903"/>
    <w:rPr>
      <w:b/>
      <w:sz w:val="22"/>
      <w:szCs w:val="22"/>
      <w:lang w:val="ru-RU" w:eastAsia="ru-RU" w:bidi="ar-SA"/>
    </w:rPr>
  </w:style>
  <w:style w:type="paragraph" w:customStyle="1" w:styleId="em">
    <w:name w:val="emРаздел"/>
    <w:basedOn w:val="a0"/>
    <w:link w:val="em0"/>
    <w:rsid w:val="00745BA4"/>
    <w:pPr>
      <w:ind w:firstLine="567"/>
    </w:pPr>
    <w:rPr>
      <w:b/>
      <w:sz w:val="28"/>
      <w:szCs w:val="22"/>
    </w:rPr>
  </w:style>
  <w:style w:type="character" w:customStyle="1" w:styleId="em0">
    <w:name w:val="emРаздел Знак"/>
    <w:link w:val="em"/>
    <w:rsid w:val="001A5263"/>
    <w:rPr>
      <w:b/>
      <w:sz w:val="28"/>
      <w:szCs w:val="22"/>
      <w:lang w:val="ru-RU" w:eastAsia="ru-RU" w:bidi="ar-SA"/>
    </w:rPr>
  </w:style>
  <w:style w:type="paragraph" w:customStyle="1" w:styleId="em-3">
    <w:name w:val="em-заголовок таблицыЖ"/>
    <w:basedOn w:val="a0"/>
    <w:rsid w:val="00352903"/>
    <w:pPr>
      <w:framePr w:hSpace="180" w:wrap="around" w:vAnchor="text" w:hAnchor="margin" w:y="80"/>
      <w:jc w:val="center"/>
    </w:pPr>
    <w:rPr>
      <w:b/>
      <w:sz w:val="22"/>
      <w:szCs w:val="22"/>
    </w:rPr>
  </w:style>
  <w:style w:type="paragraph" w:customStyle="1" w:styleId="em-4">
    <w:name w:val="em-абзац"/>
    <w:basedOn w:val="em-1"/>
    <w:link w:val="em-5"/>
    <w:rsid w:val="00E842CE"/>
    <w:rPr>
      <w:b w:val="0"/>
    </w:rPr>
  </w:style>
  <w:style w:type="character" w:customStyle="1" w:styleId="em-5">
    <w:name w:val="em-абзац Знак"/>
    <w:basedOn w:val="em-2"/>
    <w:link w:val="em-4"/>
    <w:rsid w:val="00E220F2"/>
    <w:rPr>
      <w:b/>
      <w:sz w:val="22"/>
      <w:szCs w:val="22"/>
      <w:lang w:val="ru-RU" w:eastAsia="ru-RU" w:bidi="ar-SA"/>
    </w:rPr>
  </w:style>
  <w:style w:type="paragraph" w:customStyle="1" w:styleId="em-6">
    <w:name w:val="em-текст сноски"/>
    <w:basedOn w:val="aa"/>
    <w:rsid w:val="00335540"/>
    <w:pPr>
      <w:ind w:firstLine="284"/>
      <w:jc w:val="both"/>
    </w:pPr>
    <w:rPr>
      <w:vanish/>
      <w:sz w:val="16"/>
      <w:szCs w:val="16"/>
    </w:rPr>
  </w:style>
  <w:style w:type="paragraph" w:customStyle="1" w:styleId="em-7">
    <w:name w:val="em-пункт"/>
    <w:basedOn w:val="em-1"/>
    <w:rsid w:val="00335540"/>
  </w:style>
  <w:style w:type="paragraph" w:styleId="af9">
    <w:name w:val="table of figures"/>
    <w:basedOn w:val="a0"/>
    <w:next w:val="a0"/>
    <w:semiHidden/>
    <w:rsid w:val="00335540"/>
  </w:style>
  <w:style w:type="paragraph" w:customStyle="1" w:styleId="em--">
    <w:name w:val="em-п-пункт"/>
    <w:basedOn w:val="em-7"/>
    <w:rsid w:val="005238B4"/>
  </w:style>
  <w:style w:type="paragraph" w:styleId="41">
    <w:name w:val="toc 4"/>
    <w:basedOn w:val="a0"/>
    <w:next w:val="a0"/>
    <w:autoRedefine/>
    <w:uiPriority w:val="39"/>
    <w:rsid w:val="00726E49"/>
    <w:pPr>
      <w:tabs>
        <w:tab w:val="right" w:leader="dot" w:pos="9344"/>
      </w:tabs>
      <w:spacing w:after="240"/>
      <w:ind w:left="720"/>
      <w:jc w:val="both"/>
    </w:pPr>
    <w:rPr>
      <w:noProof/>
      <w:sz w:val="21"/>
      <w:szCs w:val="21"/>
    </w:rPr>
  </w:style>
  <w:style w:type="paragraph" w:customStyle="1" w:styleId="13">
    <w:name w:val="Знак1 Знак Знак Знак Знак Знак Знак Знак"/>
    <w:basedOn w:val="a0"/>
    <w:rsid w:val="00B37CA9"/>
    <w:pPr>
      <w:tabs>
        <w:tab w:val="num" w:pos="360"/>
      </w:tabs>
      <w:spacing w:after="160" w:line="240" w:lineRule="exact"/>
      <w:ind w:left="360" w:hanging="36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314CA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6">
    <w:name w:val="List Bullet 2"/>
    <w:basedOn w:val="a"/>
    <w:uiPriority w:val="99"/>
    <w:rsid w:val="00B955B4"/>
    <w:pPr>
      <w:numPr>
        <w:numId w:val="0"/>
      </w:numPr>
      <w:tabs>
        <w:tab w:val="num" w:pos="953"/>
      </w:tabs>
      <w:spacing w:after="60" w:line="240" w:lineRule="auto"/>
      <w:ind w:left="953" w:hanging="477"/>
      <w:contextualSpacing w:val="0"/>
      <w:jc w:val="both"/>
    </w:pPr>
    <w:rPr>
      <w:rFonts w:ascii="Arial" w:eastAsia="Arial Unicode MS" w:hAnsi="Arial"/>
      <w:sz w:val="20"/>
      <w:lang w:val="en-US"/>
    </w:rPr>
  </w:style>
  <w:style w:type="paragraph" w:styleId="a">
    <w:name w:val="List Bullet"/>
    <w:basedOn w:val="a0"/>
    <w:uiPriority w:val="99"/>
    <w:unhideWhenUsed/>
    <w:rsid w:val="00B955B4"/>
    <w:pPr>
      <w:numPr>
        <w:numId w:val="1"/>
      </w:numPr>
      <w:spacing w:after="200" w:line="276" w:lineRule="auto"/>
      <w:contextualSpacing/>
    </w:pPr>
    <w:rPr>
      <w:rFonts w:ascii="Calibri" w:hAnsi="Calibri"/>
      <w:sz w:val="22"/>
      <w:szCs w:val="22"/>
    </w:rPr>
  </w:style>
  <w:style w:type="paragraph" w:customStyle="1" w:styleId="body">
    <w:name w:val="body"/>
    <w:basedOn w:val="a0"/>
    <w:rsid w:val="00B955B4"/>
    <w:pPr>
      <w:tabs>
        <w:tab w:val="left" w:pos="568"/>
        <w:tab w:val="left" w:pos="7088"/>
      </w:tabs>
      <w:autoSpaceDE w:val="0"/>
      <w:autoSpaceDN w:val="0"/>
      <w:adjustRightInd w:val="0"/>
      <w:spacing w:line="230" w:lineRule="atLeast"/>
      <w:ind w:firstLine="227"/>
      <w:jc w:val="both"/>
      <w:textAlignment w:val="center"/>
    </w:pPr>
    <w:rPr>
      <w:rFonts w:ascii="FranklinGothicBookC" w:hAnsi="FranklinGothicBookC" w:cs="FranklinGothicBookC"/>
      <w:color w:val="000000"/>
      <w:sz w:val="18"/>
      <w:szCs w:val="18"/>
    </w:rPr>
  </w:style>
  <w:style w:type="paragraph" w:customStyle="1" w:styleId="ConsPlusNormal">
    <w:name w:val="ConsPlusNormal"/>
    <w:rsid w:val="00B955B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bold">
    <w:name w:val="bold"/>
    <w:rsid w:val="00B955B4"/>
    <w:rPr>
      <w:rFonts w:ascii="FuturisC" w:hAnsi="FuturisC" w:cs="FuturisC"/>
      <w:b/>
      <w:bCs/>
    </w:rPr>
  </w:style>
  <w:style w:type="paragraph" w:customStyle="1" w:styleId="14">
    <w:name w:val="Обычный1"/>
    <w:rsid w:val="00B955B4"/>
    <w:pPr>
      <w:jc w:val="center"/>
    </w:pPr>
  </w:style>
  <w:style w:type="paragraph" w:styleId="afa">
    <w:name w:val="Block Text"/>
    <w:basedOn w:val="a0"/>
    <w:uiPriority w:val="99"/>
    <w:rsid w:val="003B7622"/>
    <w:pPr>
      <w:spacing w:after="120"/>
      <w:ind w:left="1440" w:right="1440"/>
    </w:pPr>
    <w:rPr>
      <w:lang w:val="en-US"/>
    </w:rPr>
  </w:style>
  <w:style w:type="character" w:styleId="afb">
    <w:name w:val="annotation reference"/>
    <w:rsid w:val="00194854"/>
    <w:rPr>
      <w:sz w:val="16"/>
      <w:szCs w:val="16"/>
    </w:rPr>
  </w:style>
  <w:style w:type="paragraph" w:styleId="afc">
    <w:name w:val="annotation text"/>
    <w:basedOn w:val="a0"/>
    <w:link w:val="afd"/>
    <w:rsid w:val="00194854"/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rsid w:val="00194854"/>
  </w:style>
  <w:style w:type="paragraph" w:styleId="afe">
    <w:name w:val="annotation subject"/>
    <w:basedOn w:val="afc"/>
    <w:next w:val="afc"/>
    <w:link w:val="aff"/>
    <w:rsid w:val="00194854"/>
    <w:rPr>
      <w:b/>
      <w:bCs/>
      <w:lang w:val="x-none" w:eastAsia="x-none"/>
    </w:rPr>
  </w:style>
  <w:style w:type="character" w:customStyle="1" w:styleId="aff">
    <w:name w:val="Тема примечания Знак"/>
    <w:link w:val="afe"/>
    <w:rsid w:val="00194854"/>
    <w:rPr>
      <w:b/>
      <w:bCs/>
    </w:rPr>
  </w:style>
  <w:style w:type="paragraph" w:styleId="61">
    <w:name w:val="toc 6"/>
    <w:basedOn w:val="a0"/>
    <w:next w:val="a0"/>
    <w:autoRedefine/>
    <w:uiPriority w:val="39"/>
    <w:unhideWhenUsed/>
    <w:rsid w:val="00544BB6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544BB6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2">
    <w:name w:val="toc 9"/>
    <w:basedOn w:val="a0"/>
    <w:next w:val="a0"/>
    <w:autoRedefine/>
    <w:uiPriority w:val="39"/>
    <w:unhideWhenUsed/>
    <w:rsid w:val="00544BB6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40">
    <w:name w:val="Заголовок 4 Знак"/>
    <w:link w:val="4"/>
    <w:uiPriority w:val="9"/>
    <w:rsid w:val="0029646D"/>
    <w:rPr>
      <w:rFonts w:cs="Calibri"/>
      <w:b/>
    </w:rPr>
  </w:style>
  <w:style w:type="paragraph" w:styleId="aff0">
    <w:name w:val="Plain Text"/>
    <w:basedOn w:val="a0"/>
    <w:link w:val="aff1"/>
    <w:unhideWhenUsed/>
    <w:rsid w:val="00B3293E"/>
    <w:rPr>
      <w:rFonts w:ascii="Courier New" w:hAnsi="Courier New"/>
      <w:sz w:val="20"/>
      <w:szCs w:val="20"/>
      <w:lang w:val="x-none" w:eastAsia="x-none"/>
    </w:rPr>
  </w:style>
  <w:style w:type="character" w:customStyle="1" w:styleId="aff1">
    <w:name w:val="Текст Знак"/>
    <w:link w:val="aff0"/>
    <w:rsid w:val="00B3293E"/>
    <w:rPr>
      <w:rFonts w:ascii="Courier New" w:hAnsi="Courier New"/>
    </w:rPr>
  </w:style>
  <w:style w:type="paragraph" w:styleId="aff2">
    <w:name w:val="No Spacing"/>
    <w:uiPriority w:val="1"/>
    <w:qFormat/>
    <w:rsid w:val="00D142C6"/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Текст сноски Знак"/>
    <w:link w:val="aa"/>
    <w:semiHidden/>
    <w:rsid w:val="0019148D"/>
  </w:style>
  <w:style w:type="paragraph" w:styleId="aff3">
    <w:name w:val="Normal (Web)"/>
    <w:basedOn w:val="a0"/>
    <w:uiPriority w:val="99"/>
    <w:unhideWhenUsed/>
    <w:rsid w:val="00CB5814"/>
    <w:pPr>
      <w:spacing w:before="100" w:beforeAutospacing="1" w:after="100" w:afterAutospacing="1"/>
    </w:pPr>
  </w:style>
  <w:style w:type="paragraph" w:customStyle="1" w:styleId="head2">
    <w:name w:val="head2"/>
    <w:basedOn w:val="a0"/>
    <w:uiPriority w:val="99"/>
    <w:semiHidden/>
    <w:rsid w:val="006D5982"/>
    <w:pPr>
      <w:spacing w:before="100" w:beforeAutospacing="1" w:after="150"/>
    </w:pPr>
  </w:style>
  <w:style w:type="paragraph" w:customStyle="1" w:styleId="head3">
    <w:name w:val="head3"/>
    <w:basedOn w:val="a0"/>
    <w:uiPriority w:val="99"/>
    <w:semiHidden/>
    <w:rsid w:val="006D5982"/>
    <w:pPr>
      <w:spacing w:before="100" w:beforeAutospacing="1" w:after="150"/>
    </w:pPr>
  </w:style>
  <w:style w:type="character" w:styleId="aff4">
    <w:name w:val="Emphasis"/>
    <w:uiPriority w:val="20"/>
    <w:qFormat/>
    <w:rsid w:val="006D5982"/>
    <w:rPr>
      <w:i/>
      <w:iCs/>
    </w:rPr>
  </w:style>
  <w:style w:type="paragraph" w:customStyle="1" w:styleId="15">
    <w:name w:val="Основной текст с отступом1"/>
    <w:basedOn w:val="a0"/>
    <w:rsid w:val="00547CF6"/>
    <w:pPr>
      <w:autoSpaceDE w:val="0"/>
      <w:autoSpaceDN w:val="0"/>
      <w:ind w:firstLine="709"/>
      <w:jc w:val="both"/>
    </w:pPr>
    <w:rPr>
      <w:sz w:val="20"/>
      <w:szCs w:val="20"/>
    </w:rPr>
  </w:style>
  <w:style w:type="paragraph" w:customStyle="1" w:styleId="aff5">
    <w:name w:val="Знак Знак Знак Знак Знак Знак"/>
    <w:basedOn w:val="a0"/>
    <w:rsid w:val="00547CF6"/>
    <w:pPr>
      <w:tabs>
        <w:tab w:val="num" w:pos="360"/>
      </w:tabs>
      <w:spacing w:after="160" w:line="240" w:lineRule="exact"/>
      <w:ind w:left="360" w:hanging="36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italic">
    <w:name w:val="italic"/>
    <w:rsid w:val="00B15B95"/>
    <w:rPr>
      <w:i/>
      <w:iCs/>
      <w:color w:val="000000"/>
      <w:w w:val="100"/>
      <w:u w:val="none"/>
    </w:rPr>
  </w:style>
  <w:style w:type="paragraph" w:styleId="aff6">
    <w:name w:val="Revision"/>
    <w:hidden/>
    <w:uiPriority w:val="99"/>
    <w:semiHidden/>
    <w:rsid w:val="00A741B2"/>
    <w:rPr>
      <w:sz w:val="24"/>
      <w:szCs w:val="24"/>
    </w:rPr>
  </w:style>
  <w:style w:type="character" w:customStyle="1" w:styleId="upper">
    <w:name w:val="upper"/>
    <w:basedOn w:val="a1"/>
    <w:rsid w:val="00C43C48"/>
  </w:style>
  <w:style w:type="paragraph" w:styleId="aff7">
    <w:name w:val="List Paragraph"/>
    <w:basedOn w:val="a0"/>
    <w:uiPriority w:val="34"/>
    <w:qFormat/>
    <w:rsid w:val="0041017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01">
    <w:name w:val="fontstyle01"/>
    <w:basedOn w:val="a1"/>
    <w:rsid w:val="00D47722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ConsPlusTitle">
    <w:name w:val="ConsPlusTitle"/>
    <w:rsid w:val="00654E7D"/>
    <w:pPr>
      <w:widowControl w:val="0"/>
      <w:autoSpaceDE w:val="0"/>
      <w:autoSpaceDN w:val="0"/>
    </w:pPr>
    <w:rPr>
      <w:rFonts w:ascii="Calibri" w:eastAsiaTheme="minorEastAsia" w:hAnsi="Calibri" w:cs="Calibri"/>
      <w:b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ns-ban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388FB-2519-495C-AD1D-E530A9DB2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1859</TotalTime>
  <Pages>34</Pages>
  <Words>9388</Words>
  <Characters>70690</Characters>
  <Application>Microsoft Office Word</Application>
  <DocSecurity>0</DocSecurity>
  <Lines>589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Microsoft</Company>
  <LinksUpToDate>false</LinksUpToDate>
  <CharactersWithSpaces>79919</CharactersWithSpaces>
  <SharedDoc>false</SharedDoc>
  <HLinks>
    <vt:vector size="804" baseType="variant">
      <vt:variant>
        <vt:i4>7274618</vt:i4>
      </vt:variant>
      <vt:variant>
        <vt:i4>759</vt:i4>
      </vt:variant>
      <vt:variant>
        <vt:i4>0</vt:i4>
      </vt:variant>
      <vt:variant>
        <vt:i4>5</vt:i4>
      </vt:variant>
      <vt:variant>
        <vt:lpwstr>http://www.e-disclosure.ru/</vt:lpwstr>
      </vt:variant>
      <vt:variant>
        <vt:lpwstr/>
      </vt:variant>
      <vt:variant>
        <vt:i4>7274618</vt:i4>
      </vt:variant>
      <vt:variant>
        <vt:i4>756</vt:i4>
      </vt:variant>
      <vt:variant>
        <vt:i4>0</vt:i4>
      </vt:variant>
      <vt:variant>
        <vt:i4>5</vt:i4>
      </vt:variant>
      <vt:variant>
        <vt:lpwstr>http://www.e-disclosure.ru/</vt:lpwstr>
      </vt:variant>
      <vt:variant>
        <vt:lpwstr/>
      </vt:variant>
      <vt:variant>
        <vt:i4>1048657</vt:i4>
      </vt:variant>
      <vt:variant>
        <vt:i4>753</vt:i4>
      </vt:variant>
      <vt:variant>
        <vt:i4>0</vt:i4>
      </vt:variant>
      <vt:variant>
        <vt:i4>5</vt:i4>
      </vt:variant>
      <vt:variant>
        <vt:lpwstr>consultantplus://offline/ref=2BC18E2F7A1A52CF59274E1BAF25DD81F87EA9A48D095D4BC0FAE577ABD966665DBE12D228Y2X3I</vt:lpwstr>
      </vt:variant>
      <vt:variant>
        <vt:lpwstr/>
      </vt:variant>
      <vt:variant>
        <vt:i4>1048658</vt:i4>
      </vt:variant>
      <vt:variant>
        <vt:i4>750</vt:i4>
      </vt:variant>
      <vt:variant>
        <vt:i4>0</vt:i4>
      </vt:variant>
      <vt:variant>
        <vt:i4>5</vt:i4>
      </vt:variant>
      <vt:variant>
        <vt:lpwstr>consultantplus://offline/ref=DE9F6DEFDD7D831D2F8ED0A391348BBF519EC7D2F3C891BD4505956AC9XCtEN</vt:lpwstr>
      </vt:variant>
      <vt:variant>
        <vt:lpwstr/>
      </vt:variant>
      <vt:variant>
        <vt:i4>4128884</vt:i4>
      </vt:variant>
      <vt:variant>
        <vt:i4>747</vt:i4>
      </vt:variant>
      <vt:variant>
        <vt:i4>0</vt:i4>
      </vt:variant>
      <vt:variant>
        <vt:i4>5</vt:i4>
      </vt:variant>
      <vt:variant>
        <vt:lpwstr>http://www.ns-bank.ru/</vt:lpwstr>
      </vt:variant>
      <vt:variant>
        <vt:lpwstr/>
      </vt:variant>
      <vt:variant>
        <vt:i4>4128884</vt:i4>
      </vt:variant>
      <vt:variant>
        <vt:i4>744</vt:i4>
      </vt:variant>
      <vt:variant>
        <vt:i4>0</vt:i4>
      </vt:variant>
      <vt:variant>
        <vt:i4>5</vt:i4>
      </vt:variant>
      <vt:variant>
        <vt:lpwstr>http://www.ns-bank.ru/</vt:lpwstr>
      </vt:variant>
      <vt:variant>
        <vt:lpwstr/>
      </vt:variant>
      <vt:variant>
        <vt:i4>5242975</vt:i4>
      </vt:variant>
      <vt:variant>
        <vt:i4>741</vt:i4>
      </vt:variant>
      <vt:variant>
        <vt:i4>0</vt:i4>
      </vt:variant>
      <vt:variant>
        <vt:i4>5</vt:i4>
      </vt:variant>
      <vt:variant>
        <vt:lpwstr>consultantplus://offline/ref=3B48F8DC17094E006FCD89C0E967BE42B88450BF416071D74B8308F2D5i0y5M</vt:lpwstr>
      </vt:variant>
      <vt:variant>
        <vt:lpwstr/>
      </vt:variant>
      <vt:variant>
        <vt:i4>5242961</vt:i4>
      </vt:variant>
      <vt:variant>
        <vt:i4>738</vt:i4>
      </vt:variant>
      <vt:variant>
        <vt:i4>0</vt:i4>
      </vt:variant>
      <vt:variant>
        <vt:i4>5</vt:i4>
      </vt:variant>
      <vt:variant>
        <vt:lpwstr>consultantplus://offline/ref=3B48F8DC17094E006FCD89C0E967BE42B8885BBE4B6071D74B8308F2D5i0y5M</vt:lpwstr>
      </vt:variant>
      <vt:variant>
        <vt:lpwstr/>
      </vt:variant>
      <vt:variant>
        <vt:i4>1966085</vt:i4>
      </vt:variant>
      <vt:variant>
        <vt:i4>735</vt:i4>
      </vt:variant>
      <vt:variant>
        <vt:i4>0</vt:i4>
      </vt:variant>
      <vt:variant>
        <vt:i4>5</vt:i4>
      </vt:variant>
      <vt:variant>
        <vt:lpwstr>consultantplus://offline/ref=9BB0B506976F6D96118F1D33CCBA22894F333D6B71ED385D310323D9A33255EF25E39B88F7F0IDM</vt:lpwstr>
      </vt:variant>
      <vt:variant>
        <vt:lpwstr/>
      </vt:variant>
      <vt:variant>
        <vt:i4>2752574</vt:i4>
      </vt:variant>
      <vt:variant>
        <vt:i4>732</vt:i4>
      </vt:variant>
      <vt:variant>
        <vt:i4>0</vt:i4>
      </vt:variant>
      <vt:variant>
        <vt:i4>5</vt:i4>
      </vt:variant>
      <vt:variant>
        <vt:lpwstr>consultantplus://offline/ref=86CFE6014120A2E075B78BF9B3053BB28D3684ADC349B25A983A4115D7EE62F7FEACCF7EE63FC4F6P4z6L</vt:lpwstr>
      </vt:variant>
      <vt:variant>
        <vt:lpwstr/>
      </vt:variant>
      <vt:variant>
        <vt:i4>2752623</vt:i4>
      </vt:variant>
      <vt:variant>
        <vt:i4>729</vt:i4>
      </vt:variant>
      <vt:variant>
        <vt:i4>0</vt:i4>
      </vt:variant>
      <vt:variant>
        <vt:i4>5</vt:i4>
      </vt:variant>
      <vt:variant>
        <vt:lpwstr>consultantplus://offline/ref=86CFE6014120A2E075B78BF9B3053BB28D3684ADC144B25A983A4115D7EE62F7FEACCF7EE63FC9F5P4zFL</vt:lpwstr>
      </vt:variant>
      <vt:variant>
        <vt:lpwstr/>
      </vt:variant>
      <vt:variant>
        <vt:i4>6357014</vt:i4>
      </vt:variant>
      <vt:variant>
        <vt:i4>726</vt:i4>
      </vt:variant>
      <vt:variant>
        <vt:i4>0</vt:i4>
      </vt:variant>
      <vt:variant>
        <vt:i4>5</vt:i4>
      </vt:variant>
      <vt:variant>
        <vt:lpwstr>https://www.ns-bank.ru/userfiles/file_f90e13a.jpg</vt:lpwstr>
      </vt:variant>
      <vt:variant>
        <vt:lpwstr/>
      </vt:variant>
      <vt:variant>
        <vt:i4>2293794</vt:i4>
      </vt:variant>
      <vt:variant>
        <vt:i4>723</vt:i4>
      </vt:variant>
      <vt:variant>
        <vt:i4>0</vt:i4>
      </vt:variant>
      <vt:variant>
        <vt:i4>5</vt:i4>
      </vt:variant>
      <vt:variant>
        <vt:lpwstr>http://www.e-disclosure.ru/portal/</vt:lpwstr>
      </vt:variant>
      <vt:variant>
        <vt:lpwstr/>
      </vt:variant>
      <vt:variant>
        <vt:i4>4128884</vt:i4>
      </vt:variant>
      <vt:variant>
        <vt:i4>720</vt:i4>
      </vt:variant>
      <vt:variant>
        <vt:i4>0</vt:i4>
      </vt:variant>
      <vt:variant>
        <vt:i4>5</vt:i4>
      </vt:variant>
      <vt:variant>
        <vt:lpwstr>http://www.ns-bank.ru/</vt:lpwstr>
      </vt:variant>
      <vt:variant>
        <vt:lpwstr/>
      </vt:variant>
      <vt:variant>
        <vt:i4>5832830</vt:i4>
      </vt:variant>
      <vt:variant>
        <vt:i4>717</vt:i4>
      </vt:variant>
      <vt:variant>
        <vt:i4>0</vt:i4>
      </vt:variant>
      <vt:variant>
        <vt:i4>5</vt:i4>
      </vt:variant>
      <vt:variant>
        <vt:lpwstr>mailto:info@finexpertiza.ru</vt:lpwstr>
      </vt:variant>
      <vt:variant>
        <vt:lpwstr/>
      </vt:variant>
      <vt:variant>
        <vt:i4>2162695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_Toc7513109</vt:lpwstr>
      </vt:variant>
      <vt:variant>
        <vt:i4>2162695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_Toc7513108</vt:lpwstr>
      </vt:variant>
      <vt:variant>
        <vt:i4>2162695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_Toc7513107</vt:lpwstr>
      </vt:variant>
      <vt:variant>
        <vt:i4>2162695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_Toc7513106</vt:lpwstr>
      </vt:variant>
      <vt:variant>
        <vt:i4>2162695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_Toc7513105</vt:lpwstr>
      </vt:variant>
      <vt:variant>
        <vt:i4>2162695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_Toc7513104</vt:lpwstr>
      </vt:variant>
      <vt:variant>
        <vt:i4>2162695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_Toc7513103</vt:lpwstr>
      </vt:variant>
      <vt:variant>
        <vt:i4>2162695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_Toc7513102</vt:lpwstr>
      </vt:variant>
      <vt:variant>
        <vt:i4>2162695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_Toc7513101</vt:lpwstr>
      </vt:variant>
      <vt:variant>
        <vt:i4>2162695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_Toc7513100</vt:lpwstr>
      </vt:variant>
      <vt:variant>
        <vt:i4>2621446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_Toc7513099</vt:lpwstr>
      </vt:variant>
      <vt:variant>
        <vt:i4>2621446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_Toc7513098</vt:lpwstr>
      </vt:variant>
      <vt:variant>
        <vt:i4>2621446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_Toc7513097</vt:lpwstr>
      </vt:variant>
      <vt:variant>
        <vt:i4>2621446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_Toc7513096</vt:lpwstr>
      </vt:variant>
      <vt:variant>
        <vt:i4>2621446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_Toc7513095</vt:lpwstr>
      </vt:variant>
      <vt:variant>
        <vt:i4>2621446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_Toc7513094</vt:lpwstr>
      </vt:variant>
      <vt:variant>
        <vt:i4>2621446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_Toc7513093</vt:lpwstr>
      </vt:variant>
      <vt:variant>
        <vt:i4>2621446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_Toc7513092</vt:lpwstr>
      </vt:variant>
      <vt:variant>
        <vt:i4>2621446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_Toc7513091</vt:lpwstr>
      </vt:variant>
      <vt:variant>
        <vt:i4>2621446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_Toc7513090</vt:lpwstr>
      </vt:variant>
      <vt:variant>
        <vt:i4>2686982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_Toc7513089</vt:lpwstr>
      </vt:variant>
      <vt:variant>
        <vt:i4>2686982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_Toc7513088</vt:lpwstr>
      </vt:variant>
      <vt:variant>
        <vt:i4>2686982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_Toc7513087</vt:lpwstr>
      </vt:variant>
      <vt:variant>
        <vt:i4>2686982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_Toc7513086</vt:lpwstr>
      </vt:variant>
      <vt:variant>
        <vt:i4>2686982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_Toc7513085</vt:lpwstr>
      </vt:variant>
      <vt:variant>
        <vt:i4>2686982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_Toc7513084</vt:lpwstr>
      </vt:variant>
      <vt:variant>
        <vt:i4>2686982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_Toc7513083</vt:lpwstr>
      </vt:variant>
      <vt:variant>
        <vt:i4>2686982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_Toc7513082</vt:lpwstr>
      </vt:variant>
      <vt:variant>
        <vt:i4>2686982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_Toc7513081</vt:lpwstr>
      </vt:variant>
      <vt:variant>
        <vt:i4>2686982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_Toc7513080</vt:lpwstr>
      </vt:variant>
      <vt:variant>
        <vt:i4>2490374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_Toc7513079</vt:lpwstr>
      </vt:variant>
      <vt:variant>
        <vt:i4>2490374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_Toc7513078</vt:lpwstr>
      </vt:variant>
      <vt:variant>
        <vt:i4>2490374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_Toc7513077</vt:lpwstr>
      </vt:variant>
      <vt:variant>
        <vt:i4>2490374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_Toc7513076</vt:lpwstr>
      </vt:variant>
      <vt:variant>
        <vt:i4>2490374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_Toc7513075</vt:lpwstr>
      </vt:variant>
      <vt:variant>
        <vt:i4>2490374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_Toc7513074</vt:lpwstr>
      </vt:variant>
      <vt:variant>
        <vt:i4>2490374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_Toc7513073</vt:lpwstr>
      </vt:variant>
      <vt:variant>
        <vt:i4>2490374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_Toc7513072</vt:lpwstr>
      </vt:variant>
      <vt:variant>
        <vt:i4>2490374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_Toc7513071</vt:lpwstr>
      </vt:variant>
      <vt:variant>
        <vt:i4>2490374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_Toc7513070</vt:lpwstr>
      </vt:variant>
      <vt:variant>
        <vt:i4>2555910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_Toc7513069</vt:lpwstr>
      </vt:variant>
      <vt:variant>
        <vt:i4>2555910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_Toc7513068</vt:lpwstr>
      </vt:variant>
      <vt:variant>
        <vt:i4>2555910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_Toc7513067</vt:lpwstr>
      </vt:variant>
      <vt:variant>
        <vt:i4>2555910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_Toc7513066</vt:lpwstr>
      </vt:variant>
      <vt:variant>
        <vt:i4>2555910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_Toc7513065</vt:lpwstr>
      </vt:variant>
      <vt:variant>
        <vt:i4>2555910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_Toc7513064</vt:lpwstr>
      </vt:variant>
      <vt:variant>
        <vt:i4>2555910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_Toc7513063</vt:lpwstr>
      </vt:variant>
      <vt:variant>
        <vt:i4>2555910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_Toc7513062</vt:lpwstr>
      </vt:variant>
      <vt:variant>
        <vt:i4>2555910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_Toc7513061</vt:lpwstr>
      </vt:variant>
      <vt:variant>
        <vt:i4>2555910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_Toc7513060</vt:lpwstr>
      </vt:variant>
      <vt:variant>
        <vt:i4>2359302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_Toc7513059</vt:lpwstr>
      </vt:variant>
      <vt:variant>
        <vt:i4>2359302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_Toc7513058</vt:lpwstr>
      </vt:variant>
      <vt:variant>
        <vt:i4>2359302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_Toc7513057</vt:lpwstr>
      </vt:variant>
      <vt:variant>
        <vt:i4>2359302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_Toc7513056</vt:lpwstr>
      </vt:variant>
      <vt:variant>
        <vt:i4>2359302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_Toc7513055</vt:lpwstr>
      </vt:variant>
      <vt:variant>
        <vt:i4>2359302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_Toc7513054</vt:lpwstr>
      </vt:variant>
      <vt:variant>
        <vt:i4>2359302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_Toc7513053</vt:lpwstr>
      </vt:variant>
      <vt:variant>
        <vt:i4>2359302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_Toc7513052</vt:lpwstr>
      </vt:variant>
      <vt:variant>
        <vt:i4>2359302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_Toc7513051</vt:lpwstr>
      </vt:variant>
      <vt:variant>
        <vt:i4>2359302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_Toc7513050</vt:lpwstr>
      </vt:variant>
      <vt:variant>
        <vt:i4>2424838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_Toc7513049</vt:lpwstr>
      </vt:variant>
      <vt:variant>
        <vt:i4>2424838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_Toc7513048</vt:lpwstr>
      </vt:variant>
      <vt:variant>
        <vt:i4>2424838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_Toc7513047</vt:lpwstr>
      </vt:variant>
      <vt:variant>
        <vt:i4>2424838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_Toc7513046</vt:lpwstr>
      </vt:variant>
      <vt:variant>
        <vt:i4>2424838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_Toc7513045</vt:lpwstr>
      </vt:variant>
      <vt:variant>
        <vt:i4>2424838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_Toc7513044</vt:lpwstr>
      </vt:variant>
      <vt:variant>
        <vt:i4>2424838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_Toc7513043</vt:lpwstr>
      </vt:variant>
      <vt:variant>
        <vt:i4>2424838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_Toc7513042</vt:lpwstr>
      </vt:variant>
      <vt:variant>
        <vt:i4>2424838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_Toc7513041</vt:lpwstr>
      </vt:variant>
      <vt:variant>
        <vt:i4>2424838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_Toc7513040</vt:lpwstr>
      </vt:variant>
      <vt:variant>
        <vt:i4>2228230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_Toc7513039</vt:lpwstr>
      </vt:variant>
      <vt:variant>
        <vt:i4>2228230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_Toc7513038</vt:lpwstr>
      </vt:variant>
      <vt:variant>
        <vt:i4>2228230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_Toc7513037</vt:lpwstr>
      </vt:variant>
      <vt:variant>
        <vt:i4>2228230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_Toc7513036</vt:lpwstr>
      </vt:variant>
      <vt:variant>
        <vt:i4>2228230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_Toc7513035</vt:lpwstr>
      </vt:variant>
      <vt:variant>
        <vt:i4>2228230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_Toc7513034</vt:lpwstr>
      </vt:variant>
      <vt:variant>
        <vt:i4>2228230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_Toc7513033</vt:lpwstr>
      </vt:variant>
      <vt:variant>
        <vt:i4>2228230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_Toc7513032</vt:lpwstr>
      </vt:variant>
      <vt:variant>
        <vt:i4>2228230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_Toc7513031</vt:lpwstr>
      </vt:variant>
      <vt:variant>
        <vt:i4>2228230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_Toc7513030</vt:lpwstr>
      </vt:variant>
      <vt:variant>
        <vt:i4>2293766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_Toc7513029</vt:lpwstr>
      </vt:variant>
      <vt:variant>
        <vt:i4>2293766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_Toc7513028</vt:lpwstr>
      </vt:variant>
      <vt:variant>
        <vt:i4>2293766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_Toc7513027</vt:lpwstr>
      </vt:variant>
      <vt:variant>
        <vt:i4>2293766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_Toc7513026</vt:lpwstr>
      </vt:variant>
      <vt:variant>
        <vt:i4>2293766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_Toc7513025</vt:lpwstr>
      </vt:variant>
      <vt:variant>
        <vt:i4>2293766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_Toc7513024</vt:lpwstr>
      </vt:variant>
      <vt:variant>
        <vt:i4>2293766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_Toc7513023</vt:lpwstr>
      </vt:variant>
      <vt:variant>
        <vt:i4>2293766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_Toc7513022</vt:lpwstr>
      </vt:variant>
      <vt:variant>
        <vt:i4>2293766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_Toc7513021</vt:lpwstr>
      </vt:variant>
      <vt:variant>
        <vt:i4>2293766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_Toc7513020</vt:lpwstr>
      </vt:variant>
      <vt:variant>
        <vt:i4>2097158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_Toc7513019</vt:lpwstr>
      </vt:variant>
      <vt:variant>
        <vt:i4>2097158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_Toc7513018</vt:lpwstr>
      </vt:variant>
      <vt:variant>
        <vt:i4>2097158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_Toc7513017</vt:lpwstr>
      </vt:variant>
      <vt:variant>
        <vt:i4>2097158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_Toc7513016</vt:lpwstr>
      </vt:variant>
      <vt:variant>
        <vt:i4>2097158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_Toc7513015</vt:lpwstr>
      </vt:variant>
      <vt:variant>
        <vt:i4>2097158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_Toc7513014</vt:lpwstr>
      </vt:variant>
      <vt:variant>
        <vt:i4>2097158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_Toc7513013</vt:lpwstr>
      </vt:variant>
      <vt:variant>
        <vt:i4>2097158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_Toc7513012</vt:lpwstr>
      </vt:variant>
      <vt:variant>
        <vt:i4>2097158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_Toc7513011</vt:lpwstr>
      </vt:variant>
      <vt:variant>
        <vt:i4>2097158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_Toc7513010</vt:lpwstr>
      </vt:variant>
      <vt:variant>
        <vt:i4>2162694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_Toc7513009</vt:lpwstr>
      </vt:variant>
      <vt:variant>
        <vt:i4>2162694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_Toc7513008</vt:lpwstr>
      </vt:variant>
      <vt:variant>
        <vt:i4>2162694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_Toc7513007</vt:lpwstr>
      </vt:variant>
      <vt:variant>
        <vt:i4>2162694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_Toc7513006</vt:lpwstr>
      </vt:variant>
      <vt:variant>
        <vt:i4>2162694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_Toc7513005</vt:lpwstr>
      </vt:variant>
      <vt:variant>
        <vt:i4>2162694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_Toc7513004</vt:lpwstr>
      </vt:variant>
      <vt:variant>
        <vt:i4>2162694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_Toc7513003</vt:lpwstr>
      </vt:variant>
      <vt:variant>
        <vt:i4>2162694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_Toc7513002</vt:lpwstr>
      </vt:variant>
      <vt:variant>
        <vt:i4>2162694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_Toc7513001</vt:lpwstr>
      </vt:variant>
      <vt:variant>
        <vt:i4>2162694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_Toc7513000</vt:lpwstr>
      </vt:variant>
      <vt:variant>
        <vt:i4>2686991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_Toc7512999</vt:lpwstr>
      </vt:variant>
      <vt:variant>
        <vt:i4>2686991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_Toc7512998</vt:lpwstr>
      </vt:variant>
      <vt:variant>
        <vt:i4>2686991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_Toc7512997</vt:lpwstr>
      </vt:variant>
      <vt:variant>
        <vt:i4>2686991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_Toc7512996</vt:lpwstr>
      </vt:variant>
      <vt:variant>
        <vt:i4>2686991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_Toc7512995</vt:lpwstr>
      </vt:variant>
      <vt:variant>
        <vt:i4>2686991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_Toc7512994</vt:lpwstr>
      </vt:variant>
      <vt:variant>
        <vt:i4>2686991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_Toc7512993</vt:lpwstr>
      </vt:variant>
      <vt:variant>
        <vt:i4>2686991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_Toc7512992</vt:lpwstr>
      </vt:variant>
      <vt:variant>
        <vt:i4>2686991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_Toc7512991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User</dc:creator>
  <cp:lastModifiedBy>Устинова Кристина Сергеевна</cp:lastModifiedBy>
  <cp:revision>87</cp:revision>
  <cp:lastPrinted>2023-09-08T14:11:00Z</cp:lastPrinted>
  <dcterms:created xsi:type="dcterms:W3CDTF">2023-09-08T13:39:00Z</dcterms:created>
  <dcterms:modified xsi:type="dcterms:W3CDTF">2025-09-25T06:48:00Z</dcterms:modified>
</cp:coreProperties>
</file>